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A8" w:rsidRPr="00703DA8" w:rsidRDefault="00703DA8" w:rsidP="00703DA8">
      <w:pPr>
        <w:spacing w:before="100" w:beforeAutospacing="1" w:after="100" w:afterAutospacing="1" w:line="288" w:lineRule="atLeast"/>
        <w:jc w:val="both"/>
        <w:outlineLvl w:val="4"/>
        <w:rPr>
          <w:rFonts w:ascii="Arial" w:eastAsia="Times New Roman" w:hAnsi="Arial" w:cs="Arial"/>
          <w:b/>
          <w:bCs/>
          <w:color w:val="333333"/>
          <w:sz w:val="20"/>
          <w:szCs w:val="20"/>
        </w:rPr>
      </w:pPr>
      <w:r w:rsidRPr="00703DA8">
        <w:rPr>
          <w:rFonts w:ascii="Arial" w:eastAsia="Times New Roman" w:hAnsi="Arial" w:cs="Arial"/>
          <w:b/>
          <w:bCs/>
          <w:color w:val="333333"/>
          <w:sz w:val="20"/>
          <w:szCs w:val="20"/>
        </w:rPr>
        <w:t>STC 235/2007, de 7 de noviembre de 2007</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outlineLvl w:val="4"/>
        <w:rPr>
          <w:rFonts w:ascii="Arial" w:eastAsia="Times New Roman" w:hAnsi="Arial" w:cs="Arial"/>
          <w:b/>
          <w:bCs/>
          <w:color w:val="333333"/>
          <w:sz w:val="20"/>
          <w:szCs w:val="20"/>
        </w:rPr>
      </w:pPr>
      <w:r w:rsidRPr="00703DA8">
        <w:rPr>
          <w:rFonts w:ascii="Arial" w:eastAsia="Times New Roman" w:hAnsi="Arial" w:cs="Arial"/>
          <w:b/>
          <w:bCs/>
          <w:color w:val="333333"/>
          <w:sz w:val="20"/>
          <w:szCs w:val="20"/>
        </w:rPr>
        <w:t>EN NOMBRE DEL REY</w:t>
      </w:r>
    </w:p>
    <w:p w:rsidR="00703DA8" w:rsidRPr="00703DA8" w:rsidRDefault="00703DA8" w:rsidP="00703DA8">
      <w:pPr>
        <w:spacing w:after="0"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la siguiente</w:t>
      </w:r>
    </w:p>
    <w:p w:rsidR="00703DA8" w:rsidRPr="00703DA8" w:rsidRDefault="00703DA8" w:rsidP="00703DA8">
      <w:pPr>
        <w:spacing w:before="100" w:beforeAutospacing="1" w:after="100" w:afterAutospacing="1" w:line="288" w:lineRule="atLeast"/>
        <w:jc w:val="both"/>
        <w:outlineLvl w:val="4"/>
        <w:rPr>
          <w:rFonts w:ascii="Arial" w:eastAsia="Times New Roman" w:hAnsi="Arial" w:cs="Arial"/>
          <w:b/>
          <w:bCs/>
          <w:color w:val="333333"/>
          <w:sz w:val="20"/>
          <w:szCs w:val="20"/>
        </w:rPr>
      </w:pPr>
      <w:r w:rsidRPr="00703DA8">
        <w:rPr>
          <w:rFonts w:ascii="Arial" w:eastAsia="Times New Roman" w:hAnsi="Arial" w:cs="Arial"/>
          <w:b/>
          <w:bCs/>
          <w:color w:val="333333"/>
          <w:sz w:val="20"/>
          <w:szCs w:val="20"/>
        </w:rPr>
        <w:t>S E N T E N C I 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la cuestión de inconstitucionalidad núm. 5152-2000, planteada por la Sección Tercera de la Audiencia Provincial de Barcelona, respecto al artículo 607, párrafo segundo, del Código penal. Han intervenido el Abogado del Estado, en la representación que ostenta y el Fiscal General del Estado. Ha sido Ponente el Magistrado don Eugeni Gay Montalvo, quien expresa el parecer del Tribunal.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outlineLvl w:val="4"/>
        <w:rPr>
          <w:rFonts w:ascii="Arial" w:eastAsia="Times New Roman" w:hAnsi="Arial" w:cs="Arial"/>
          <w:b/>
          <w:bCs/>
          <w:color w:val="333333"/>
          <w:sz w:val="20"/>
          <w:szCs w:val="20"/>
        </w:rPr>
      </w:pPr>
      <w:r w:rsidRPr="00703DA8">
        <w:rPr>
          <w:rFonts w:ascii="Arial" w:eastAsia="Times New Roman" w:hAnsi="Arial" w:cs="Arial"/>
          <w:b/>
          <w:bCs/>
          <w:color w:val="333333"/>
          <w:sz w:val="20"/>
          <w:szCs w:val="20"/>
        </w:rPr>
        <w:t>I. Antecedentes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1. Con fecha de 29 de septiembre de 2000 tuvo entrada en el Registro General de este Tribunal un oficio del Presidente de la Audiencia Provincial de Barcelona por medio del cual se remitía el Auto de la Sección Tercera de dicha Audiencia de 14 de septiembre de 2000 por el que se planteaba la presente cuestión de inconstitucionalidad. En el mencionado oficio se señalaba que el testimonio remitido correspondía a las actuaciones practicadas con posterioridad al dictado por este Tribunal del ATC 24/2000, de 18 de enero, indicándose que el resto de las mismas se encontraba ya en este Tribunal Constitucional desde julio de 1999 al haberse incorporado a la cuestión de inconstitucionalidad núm. 3074-1999, inadmitida por el citado ATC 24/2000 por razón de no haber sido planteada en el momento procesal oportuno.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2. Los antecedentes de la cuestión, según resulta del Auto de planteamiento y de la documentación adjunta, son los siguientes: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a) Con fecha de 16 de noviembre de 1998, el Juzgado de lo Penal núm. 3 de Barcelona dictó una Sentencia en la que condenaba a don Pedro Varela Geis.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La Sentencia contiene, entre otros, los siguientes hechos probados: “el acusado Pedro Varela Geiss, mayor de edad y sin antecedentes penales, actuando en su condición de titular y director de la librería Europa ... ha venido procediendo de forma habitual y continuada, con posterioridad al mes de junio de 1996, y a sabiendas de la entrada en vigor en España de la actual legislación penal en esta materia, a la distribución, difusión y venta de todo tipo de materiales en soporte documental y bibliográfico, libros, publicaciones, cartas, carteles, etc..., en los que de forma reiterada e inequívocamente vejatoria para el grupo social integrado por la comunidad judía, se negaba la persecución y genocidio sufridos por dicho pueblo durante el periodo histórico de la Segunda Guerra Mundial, masacre colectiva programada y ejecutada por los responsables de la Alemania nazi que gobernaron en la época del III Reich. La inmensa mayoría de dichas publicaciones contenían textos en los que se incita a la discriminación y al odio hacia la raza judía, considerandoles seres inferiores a los que se debe exterminar como ‘a las ratas’”; “en la citada librería se vendían también publicaciones relativas a Arte, Historia y Mitología religiosa, pero su número era manifiestamente testimonial en comparación con las obras dedicadas al revisionismo del holocausto judío. El público habitual del establecimiento eran jóvenes caracterizados por su afinidad con las ideologías defensoras de la violencia como método de resolución de conflictos. Dichas publicaciones y material estaban a la venta al público y se exportaban por correo a multitud de clientes en Alemania, Austria, Bélgica, Brasil, Chile, Argentina y Sudáfrica, entre otros países. La librería Europa figuraba en toda la correspondencia remitida y recibida como editora y distribuidora del material comercializado”. Junto a ello se recogen algunos extractos de los contenidos de algunos de los libros ocupados negando el genocidio o justificando el mismo, o bien con afirmaciones incitando al exterminio.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El Juzgado condena al acusado, don Pedro Varela Geiss, como autor responsable de un delito continuado de genocidio del art. 607.2 CP, a la pena de dos años de prisión con sus correspondientes accesorias y costas. Asimismo le condena también como autor responsable de un delito continuado con ocasión del ejercicio de los derechos fundamentales y libertades públicas garantizados por la Constitución consistente en provocación a la discriminación, al odio racial y a la violencia contra grupos o asociaciones por motivos racistas y antisemitas (art. 510.1 CP), a la pena de tres años de prisión y multa por tiempo de doce meses a razón de una cuota diaria de 2.000 pesetas, asimismo con sus correspondientes accesorias y costas.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b) Presentado recurso de apelación contra la anterior resolución, la Sección Tercera de la Audiencia Provincial de Barcelona dictó, sin mediar ninguna otra actuación salvo la de admisión a trámite del recurso, una providencia de fecha 30 de abril de 1999 en la que acordaba dar audiencia a las partes personadas a fin de que expresaran su opinión acerca de la conveniencia de plantear cuestión de inconstitucionalidad en relación con el art. 607.2 CP, cuyo texto es el siguiente: “La difusión por cualquier medio de ideas o doctrinas que nieguen o justifiquen los delitos [de genocidio y afines] tipificados en el apartado anterior de este artículo, o pretendan la rehabilitación de regímenes o instituciones que amparen prácticas generadoras de los mismos, se castigará con la pena de prisión de uno a dos años”. Por otra providencia de fecha 7 de mayo de 1999, el órgano judicial de apelación precisó que la duda de constitucionalidad se refería a la posible incompatibilidad del referido precepto con el derecho a la libertad de expresión reconocido en el art. 20.1 CE.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c) Contra la mencionada providencia de 30 de abril de 2006 interpuso recurso de reforma una de las partes personadas en el procedimiento (la Asociación Atid-SOS Racisme Catalunya) argumentando que la Audiencia Provincial había infringido lo dispuesto en el art. 35.2 de la Ley Orgánica del Tribunal Constitucional al plantear la cuestión de inconstitucionalidad en forma prematura, dado que el recurso de apelación no estaba aún concluso para Sentencia. Por providencia de 6 de mayo de 1999, el órgano judicial de apelación declaró no haber lugar a dicho recurso.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d) Una vez abierto el trámite de alegaciones sobre la eventual inconstitucionalidad del art. 607.2 CP, una de las partes personadas como apelada (la Comunidad Israelita de Barcelona) planteó, en el mismo escrito de alegaciones, recurso de súplica contra las mencionadas providencias de fechas 30 de abril y 7 de mayo de 1999 por razón de que no era el momento procesal adecuado para el planteamiento de la cuestión de inconstitucionalidad por cuanto antes debía resolverse acerca de la petición de recibimiento del recurso a prueba y de celebración de vista oral del mismo. A dicho recurso de súplica se adhirieron el Ministerio Fiscal —que ya antes había presentado un escrito en ese mismo sentido que el órgano judicial no tramitó como recurso al considerar que formalmente no lo era— y la Asociación Atid-SOS Racisme. Dicho recurso fue desestimado por Auto de la Sección Tercera de la Audiencia Provincial de Barcelona de 19 de mayo de 1999, por entender dicho órgano judicial que el momento de planteamiento de la cuestión era adecuado al estar los autos conclusos y pendientes de Sentencia. Seguidamente, la Sala dictó, con fecha de 9 de junio de 1999, el Auto de planteamiento de la cuestión de inconstitucionalidad que fue registrada en este Tribunal con el núm. 3074-1999 e inadmitida a trámite por Auto del Pleno 24/2000, de 18 de enero.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 Recibida comunicación del ATC 24/2004, la Audiencia Provincial acordó, por Auto de 14 de febrero de 2000, la práctica de diversas pruebas documentales solicitadas por el apelante al tiempo que señalaba fecha para la celebración de la vista oral. Contra esta última resolución promovieron incidente de nulidad de actuaciones Atid y SOS Racisme Catalunya por razón de la indefensión que afirmaban provocada por la admisión de unas pruebas que anteriormente habían sido denegadas en forma implícita por el Auto de la Sala de 9 de junio de 1999, así como por el silencio que el órgano judicial seguía manteniendo acerca de las propuestas por estas partes apeladas quienes, por otra parte, instaban también la abstención de una Magistrada componente de la Sala por entender que había perdido su imparcialidad objetiva respecto del objeto de la causa. De otro lado, el representante de la Comunidad Israelita de Barcelona solicitó a la Audiencia que le comunicara la resolución por la que se había levantado la suspensión del proceso, acordada con ocasión del planteamiento de la frustrada cuestión de inconstitucionalidad resuelta por el ATC 24/2004.</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f) Por providencia de fecha 24 de febrero de 2000, la Sala inadmitió el incidente de abstención promovido por SOS Racisme, que entonces planteó un incidente de recusación por las mismas causas. Mediante otra providencia de esa misma fecha, se contestaba en relación con lo interesado por la Comunidad Israelita de Barcelona que el alzamiento de la suspensión del procedimiento era la consecuencia obligada del ATC 24/2000 que figuraba unido a la causa. Finalmente, por Auto de 6 de marzo de 2000 fue desestimado el incidente de nulidad de actuaciones y, por una providencia de fecha 7 de marzo de 2000, la Sala estimó en cambio la recusación interesada acordando el cambio de Ponente, ordenando la suspensión de la celebración de vista oral y tramitando la recusación en pieza separada, siendo la misma desestimada por Auto de la Sección Séptima de la Audiencia Provincial de Barcelona de 19 de junio de 2000.</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g) Tras las anteriores actuaciones, la Sala dictó una providencia, de fecha 30 de junio de 2000, en la que señalaba el día y la hora de celebración de la vista oral. Celebrado dicho acto, con fecha de 14 de julio de 2000 dictó una nueva providencia por la que declaraba la causa vista para Sentencia y acordaba abrir de nuevo el trámite previsto en el art. 35.2 de la Ley Orgánica de este Tribunal Constitucional dando audiencia a las partes y al Ministerio Fiscal a fin de que se pronunciaran sobre la pertinencia de plantear cuestión de inconstitucionalidad respecto del art. 607.2 CP por razón de su posible colisión con el art. 20.1 CE. Tanto la Comunidad Israelita de Barcelona como Atid y SOS Racisme Catalunya se opusieron al planteamiento de la cuestión, mientras que el condenado en instancia manifestó que lo consideraba pertinente no constando, por otra parte, que el Ministerio Fiscal presentara en este trámite alegación alguna.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h) Por Auto de 14 de septiembre de 2000, la Sección Tercera de la Audiencia Provincial de Barcelona planteó la presente cuestión de inconstitucionalidad en los términos que seguidamente se exponen.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3. El órgano judicial proponente realiza en primer lugar en el precitado Auto, de contenido similar al dictado con fecha de 9 de junio de 1999 con ocasión de su anterior intento de planteamiento de idéntica cuestión de inconstitucionalidad ante este Tribunal, el pertinente juicio de aplicabilidad del art. 607.2 CP a los hechos enjuiciados, situando al propio tiempo dicho precepto en su contexto sistemático en relación con otros preceptos penales conexos (en particular, con los arts. 510, 515.5, 519 y 615 CP), pasando a continuación a desarrollar el juicio de relevancia de su duda de constitucionalidad principalmente en los fundamentos de Derecho 4 y 5 del Auto de referencia.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El fundamento de tal duda reside en la posible colisión con el derecho a la libertad de expresión (reconocido en el art. 20.1 CE) del delito contenido en el art. 607.2 CP, consistente en difundir por cualquier medio ideas o doctrinas que nieguen o justifiquen los delitos de genocidio o pretendan la rehabilitación de regímenes o instituciones que amparen esas prácticas. A este respecto, razona la Sala que el art. 607.2 CP constituye un tipo penal autónomo que no puede integrarse con la definición que de la apología del delito ofrece el art. 18 CP ni, en consecuencia, sanciona la apología de los delitos de genocidio ni tampoco la provocación a su comisión o la incitación al odio racial, al venir ya tipificadas estas conductas en otros preceptos del Código penal (arts. 510, 515.5, 519 y 615 CP). La conducta sancionada por el art. 607.2 CP es, pues, exclusivamente la de difundir ideas o doctrinas que nieguen o justifiquen los delitos de genocidio, conducta que coincide con la que dio lugar a la condena en instancia del Sr. Varela Geis por tener una librería especializada en la venta de determinados libros y demás medios de difusión de ideas e información relativos a la negación y justificación del genocidio judío por el régimen nacionalsocialista durante la segunda guerra mundial.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Definida en estos términos la conducta tipificada en el art. 607.2 CP, el órgano judicial proponente considera que resulta evidente el conflicto entre esta norma penal, que sanciona la difusión de ideas y opiniones sobre determinados hechos históricos, y el derecho a la libertad de expresión constitucionalmente consagrado. Si bien reconoce que, ciertamente, el legislador puede elegir el bien jurídico que estima necesitado de protección penal, opina que en este caso el subyacente al mencionado precepto presenta una naturaleza muy difusa, puesto que sería identificable con el interés en evitar que se cree un “clima favorecedor de conductas discriminatorias” ya que la incitación o invitación a realizar comportamientos dirigidos a conculcar derechos fundamentales o que supongan menosprecio a la dignidad de la persona ya están contempladas como conductas delictivas por otros preceptos penales. Así concretado, la Sala considera que el mencionado bien jurídico no es merecedor de protección penal en la medida en que, además de su carácter difuso, supone un límite al derecho a la libertad de expresión.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4. Por providencia de fecha 31 de octubre de 2000, la Sección Tercera de este Tribunal acordó admitir a trámite la cuestión de inconstitucionalidad planteada en relación con el art. 607.2 CP por presunta vulneración del art. 20.2 CE, así como, de conformidad con lo establecido en el art. 37.2 de su Ley Orgánica, dar traslado de las actuaciones recibidas al Congreso de los Diputados y al Senado, por conducto de sus Presidentes, al Gobierno, por conducto del Ministerio de Justicia y al Fiscal General del Estado al objeto de que, en un plazo improrrogable de quince días, pudieran personarse en el proceso y formular cuantas alegaciones estimasen convenientes.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5. Por escrito registrado en este Tribunal con fecha de 15 de noviembre de 2000, la Presidenta del Congreso de los Diputados comunicó el acuerdo adoptado por la Mesa de la Cámara el día 13 de noviembre de ese mismo mes y año en el sentido de no personarse en el presente procedimiento ni formular alegaciones, poniendo a disposición de este Tribunal las actuaciones de la Cámara que pudiese precisar por remisión a la Dirección de Estudios y Documentación de la Secretaría General.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6. Por escrito registrado en este Tribunal con fecha de 24 de noviembre de 2000, la Presidenta del Senado comunicó a este Tribunal el acuerdo de la Mesa de la Cámara de 14 de noviembre de 2000 por el que se solicitaba que se la tuviera por personada en el presente procedimiento de inconstitucionalidad, a cuyos efectos ofrecía su colaboración de conformidad con lo establecido en el art. 88.1 de la Ley Orgánica de este Tribunal.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7. Por escrito también de fecha 24 de noviembre de 2000 el Abogado del Estado, en la representación que ostenta, compareció en el proceso oponiéndose a la cuestión de inconstitucionalidad promovida sobre la base de las siguientes alegaciones: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A través de una compleja argumentación, considera en primer lugar que todo el razonamiento desarrollado en el tercero de los fundamentos jurídicos del Auto de planteamiento de la presente cuestión de inconstitucionalidad, relativo a las relaciones entre el precepto cuestionado y otros preceptos del Código penal que dan cobertura a bienes jurídicos de similar naturaleza al protegido por el art. 607.2 CP, no constituye sino una explicación dirigida a justificar por qué, a juicio del órgano judicial proponente, este último precepto deviene inútil por superfluo al venir los bienes jurídicos que con él se pretenden proteger ya suficientemente protegidos por esas otras normas penales. De manera que no se estaría juzgando la compatibilidad entre el precepto cuestionado y la Constitución sino entre éste y una serie de normas penales ordinarias. De ello extrae el Abogado del Estado la conclusión de que dicho fundamento jurídico tercero no contiene una fundamentación útil para el planteamiento de cuestión alguna de incompatibilidad entre el art. 607.2 CP y el art. 20.1 CE.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Por el contrario, y siempre a juicio del Abogado del Estado, en el fundamento jurídico cuarto del Auto de planteamiento de la cuestión se señalan no ya las similitudes existentes entre el precepto cuestionado y esas otras normas penales sino sus diferencias, razonándose, en función de dicha diversidad, acerca de la imposible extensión analógica de estas últimas a la norma cuestionada; operación que, en opinión del Abogado del Estado, no plantearía los problemas que sugiere el órgano judicial proponente pues no se trataría de que la extensión analógica al art. 607.2 de los elementos definidores de la apología presentes en las conductas descritas en esos otros preceptos viniera a ampliar la esfera de lo punible definida en el mencionado precepto sino, por el contrario, de restringirla mediante la incorporación de tales elementos.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Del examen de los citados fundamentos jurídicos tercero y cuarto extrae el Abogado del Estado la conclusión de que en ellos se abordan sucesivamente dos operaciones de signo contrario, ya que mientras que en el primero se asimilan las conductas descritas en el art. 607.2 CP a otras figuras delictivas con la finalidad última de resaltar la carencia de finalidad y utilidad propias del referido precepto, en el segundo se aprecian las singularidades presentes en el mismo frente al conjunto de los restantes tomados como punto de comparación pero, en lugar de rectificarse su asimilación a estos últimos, se mantiene su identidad esencial. La consecuencia es, a su juicio, muy simple: se objeta la validez de la norma cuestionada por no adaptarse al esquema sistemático común extraído del examen de esos otros preceptos. Juegan, pues, “desigualmente” la igualdad y la diversidad, ambas “in malam partem” frente a la norma enjuiciada; la igualdad para negar la significación y la utilidad misma del art. 607.2 CP; la diversidad para negar su validez por faltarle los requisitos que deberían integrarlo según la pauta de una previa equiparación de sus fines con los perseguidos por otros preceptos penales. Del mismo modo, la analogía desempeña también un desigual papel en este juego de identidades y diversidades: se echa mano de ella para juzgar los objetivos y razón de ser legal del precepto, pero seguidamente se abandona por entender que esa misma operación analógica debe proscribirse por razones de legalidad.</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En cualquier caso, recuerda el Abogado del Estado que, con independencia de las utilidades que del mismo quepa extraer, con lo que verdaderamente guarda relación el art. 607.2 CP es con los delitos de </w:t>
      </w:r>
      <w:r w:rsidRPr="00703DA8">
        <w:rPr>
          <w:rFonts w:ascii="Arial" w:eastAsia="Times New Roman" w:hAnsi="Arial" w:cs="Arial"/>
          <w:color w:val="333333"/>
          <w:sz w:val="20"/>
          <w:szCs w:val="20"/>
        </w:rPr>
        <w:lastRenderedPageBreak/>
        <w:t>especialísima gravedad relacionados en su apartado primero, esto es, con los agrupados bajo la rúbrica genérica de “delitos de genocidio”. Recuerda, asimismo, que en el citado precepto no se sanciona una única conducta delictiva sino dos: de un lado, la consistente en difundir por cualquier medio ideas o doctrinas que nieguen o justifiquen los indicados delitos de genocidio; de otro lado, la consistente en pretender la rehabilitación de regímenes o instituciones que amparen prácticas generadoras de tales delitos. La primera de dichas conductas podría, a su vez, bifurcarse en dos distintas modalidades, la de simplemente negar la existencia de los delitos de genocidio y la de justificar tales delitos. Pues bien, a su modo de ver, el Auto de planteamiento de la presente cuestión de inconstitucionalidad no especifica a cuál de dichas conductas se refieren sus dudas respecto de la compatibilidad con el art. 20.1 CE, por lo que carece de concreción respecto de la identificación del objeto específico de dichas dudas al no asociar la conducta enjuiciada con alguna de las modalidades de conducta previstas en el precepto penal cuestionado.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Reconoce, sin embargo, el Abogado del Estado que el órgano judicial proponente de la cuestión sí que ha explicitado los motivos de planteamiento de la cuestión de inconstitucionalidad al sugerir que están ausentes en el art. 607.2 CP los elementos integrantes de la apología definida como forma de provocación por el art. 18 CP, al no exigirse en el primero de dichos preceptos que las conductas por él sancionadas “ensalcen el crimen o enaltezcan a su autor” ni que “constituyan una incitación a la comisión de un delito”. A su juicio, la referencia a la omisión de tales requisitos no sólo no es lo suficientemente expresiva como para suplir la inconcreción objetiva de la cuestión planteada, pues seguiría sin especificar a qué modalidad delictiva se refiere en concreto abarcando en su planteamiento a todas ellas, sino que además la presencia de tales elementos sería por su propia naturaleza inadaptable a alguna de dichas modalidades. Según expone, no se acierta a comprender por qué estaría justificada la punición del comportamiento consistente en enaltecer al autor de un crimen de genocidio y no, en cambio, la consistente en negar o justificar un crimen de genocidio o en rehabilitar a los regímenes o instituciones que amparan prácticas generadoras de delitos de genocidio, ya que no ha de olvidarse que mientras que la negación o justificación de un delito comprende siempre la de su autor, no sucede lo propio a la inversa.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Por lo que se refiere al juicio de peligro relativo a las conductas de referencia contenido en el fundamento jurídico quinto del Auto de planteamiento, admite el Abogado del Estado que tiene razón el órgano judicial proponente cuando afirma que la tipificación de una conducta como delito exige que, cuando menos, ponga en peligro, aunque sea de naturaleza abstracta, el bien jurídico que con dicha tipificación se pretende proteger. Discrepa, en cambio, de la conclusión obtenida por la Audiencia Provincial de Barcelona respecto de la innecesariedad del precepto cuestionado para proteger los derechos fundamentales de las minorías que identifica como objeto de la norma penal en él contenido, puesto que dicho bien jurídico ya estaría suficientemente protegido por otros tipos delictivos.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Para el Abogado del Estado, hay en este razonamiento dos premisas difícilmente aceptables: de un lado, la reducción inadecuada del fin de la norma; de otro lado, la predicación de su carácter abstracto o “difuso”. A su entender, el Auto limita inadecuadamente la finalidad perseguida por el legislador penal con la tipificación de las conductas de referencia ya que, si bien es cierto que alguna de esas modalidades delictivas parece perseguir la protección de ciertas minorías étnicas o acaso la evitación del daño moral representado por la rememoración laudatoria de los sucesos históricos de los que aquéllas fueron víctimas, dicha finalidad no es la que ni principal ni exclusivamente persigue el art. 607.2 CP, sino “una finalidad protectora general de la sociedad”, de manera que no cabe ver en las minorías étnicas las únicas víctimas potenciales de los indicados delitos, sino también en las mayorías “o, más exactamente, en la sociedad en su conjunto”. Lo que le conduce a afirmar que, frente al reduccionismo del Auto de planteamiento de la cuestión, debe reconocerse en el art. 607.2 CP “tanto una medida de defensa legítima de la minorías, como del propio orden constitucional”.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Por lo que se refiere al reproche relativo a la vaguedad o carácter difuso del tipo penal contenido en el mencionado precepto, considera el Ministerio Fiscal que tal idea no es sino una consecuencia de la indebida reducción de su alcance por el órgano judicial proponente al no valorar directamente lo que dice su texto sino en relación con otros preceptos distintos, lo que le lleva a afirmar que lo único que queda como objeto de protección es la creación de “un clima favorecedor de conductas discriminatorias” (FJ 5 del Auto de planteamiento). Frente a ello, estima el Abogado del Estado que los tipos penales descritos en el art. 607.2 CP no pueden ser interpretados como protectores únicamente de ese vaporoso “resto”, ya que la conducta en ellos sancionada, consistente en la negación o justificación de delitos de asesinato, o de agresiones sexuales, o de traslados forzosos de poblaciones, o de esterilizaciones, o las pretensiones rehabilitadoras de los regímenes que amparen dichos delitos no son leves perturbaciones de la igualdad jurídica ni su punición responde a un modesto propósito de evitar discriminaciones ocasionales. A su juicio, se trata por el contrario de impedir con ellos la realización de “acciones que el legislador ha valorado como causas de impulso directísimo a la perpetración de graves delitos que dañan a los intereses más esenciales de la convivencia humana”; y esa conexión causal entre la exposición divulgadora de ciertas doctrinas o ideas y los crímenes más abyectos no le parece al Abogado del Estado “un capricho ocasional o repentino del legislador, ni una presunción irrazonable o excesiva, sino el producto de unas dolorosas experiencias históricas”.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Finalmente, se ocupa el Abogado del Estado de la incidencia que, según lo expuesto en el fundamento jurídico quinto del Auto de planteamiento de la presente cuestión de inconstitucionalidad, tiene el precepto cuestionado en el derecho a la libertad de expresión reconocido en el art. 20.1 CE, coincidiendo con el órgano judicial proponente en las premisas de que a este respecto arranca, pero no así en lo tocante a las conclusiones derivadas de las mismas.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contra de lo que, a su modo de ver, considera la Audiencia Provincial de Barcelona “meras opiniones sobre los hechos históricos” que estarían cubiertas, aún siendo erróneas o falsas, por el art. 20.1 CE, recuerda el Abogado del Estado que la difusión de ideas y doctrinas criminalizada por el art. 607.2 CP tiene como punto de referencia a los delitos de genocidio, esto es, que lo que en dicho precepto se sanciona no es la simple propagación de ideas o doctrinas simplemente adversas a un grupo nacional, étnico, racial o religioso, ni la pura negación de hechos como el exterminio de judíos por el régimen nazi, sino la negación o justificación de que tales hechos fueran constitutivos de un delito de genocidio. Lo que en consecuencia ha de plantearse es si el art. 20.4 CE permite limitar la difusión de ese tipo de ideas o doctrinas por medio del uso del instrumento penal.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Desde el punto de vista del Abogado del Estado, “profesar ideas y doctrinas que nieguen que el genocidio sea delito, o que justifiquen el delito ... no constituye un acto de ejercicio del derecho fundamental a opinar libremente” dado que, frente a lo que se afirma en el Auto de planteamiento, tal comportamiento resulta peligroso —al menos en abstracto— para el bien jurídico protegido toda vez que con ello podría llegarse a “estimular resortes psicológico-sociales no bien conocidos, y crear una atmósfera social que, como demuestra el desarrollo de los hechos en la Alemania nazi, comienza con la discriminación legal en el acceso a cargos públicos y profesiones, sigue con el estímulo de la emigración de parte de la población, y se extiende e intensifica en todos los campos de la convivencia hasta los extremos de destrucción y exterminio que conoce la historia”. Por ello concluye que no cabe negar frontalmente, como parece hacer el órgano judicial proponente de la presente cuestión de inconstitucionalidad, la peligrosidad de esas acciones que el legislador ha juzgado peligrosas y, por consiguiente, punibles.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8. Por escrito de fecha 27 de noviembre de 2000, el Fiscal General del Estado compareció en el presente proceso solicitando a este Tribunal que desestimase la presente cuestión de inconstitucionalidad por considerar que el art. 607.2 CP no es contrario al derecho reconocido en el art. 20.1 CE.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Comienza el Fiscal General del Estado por señalar que, con carácter previo al análisis de las dudas de constitucionalidad planteadas por el órgano judicial proponente, resulta necesario establecer, a la vista de los hechos declarados probados por el juzgador de instancia, cuál de las distintas modalidades típicas contenidas en el art. 607.2 CP sería de aplicación en el caso de autos pues es evidente que, de estimarse que sólo una de ellas habría sido cometida en el supuesto de referencia, las mencionadas dudas de inconstitucionalidad no podrían extenderse a las restantes toda vez que ello excedería el ámbito propio de la cuestión de inconstitucionalidad al carecer de uno de los presupuestos de admisibilidad determinante del juicio de relevancia. Pues bien: tanto de los hechos declarados probados en la Sentencia dictada por el Juez de lo Penal como del propio Auto de planteamiento de la cuestión de inconstitucionalidad deduce el Fiscal General del Estado que el análisis de dicha cuestión habrá de ceñirse exclusivamente a la primera de las modalidades típicas sancionadas por el citado precepto penal, esto es, a la difusión por cualquier medio de ideas o doctrinas que nieguen o justifiquen el genocidio.</w:t>
      </w:r>
      <w:r w:rsidRPr="00703DA8">
        <w:rPr>
          <w:rFonts w:ascii="Arial" w:eastAsia="Times New Roman" w:hAnsi="Arial" w:cs="Arial"/>
          <w:color w:val="333333"/>
          <w:sz w:val="20"/>
          <w:szCs w:val="20"/>
        </w:rPr>
        <w:br/>
      </w:r>
      <w:r w:rsidRPr="00703DA8">
        <w:rPr>
          <w:rFonts w:ascii="Arial" w:eastAsia="Times New Roman" w:hAnsi="Arial" w:cs="Arial"/>
          <w:color w:val="333333"/>
          <w:sz w:val="20"/>
          <w:szCs w:val="20"/>
        </w:rPr>
        <w:br/>
        <w:t>Tras recordar que tanto en el marco convencional como en el Derecho comparado no sólo se sancionan conductas que atentan directamente contra grupos nacionales, raciales, étnicos o religiosos sino también comportamientos que tiendan a fomentar y a instigar la comisión de dichos crímenes, entre los que sitúa los relacionados en el art. 607.2 CP, afirma el Fiscal General del Estado que, frente a lo que opina un sector de la doctrina penal, no cabe definir las modalidades delictivas tipificadas en el mencionado precepto como “apología del genocidio”, ya que las mismas no participan de los rasgos que, de conformidad con lo establecido en el art. 18 CP, definen el concepto de apología como forma de comisión de un delito.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su opinión, el hecho de que legislador penal español haya extendido en el art. 607.2 CP la protección penal a conductas que no vienen contempladas en el Convenio de 1948 sobre la prevención y castigo del delito de genocidio, ya que el mismo se limita a señalar que habrán de castigarse, además de los propios de delitos de genocidio, cualquier acto consistente en “la instigación directa y pública a cometer genocidio”, es lo que ha motivado que el referido sector doctrinal sostenga que ha de interpretarse el precepto cuestionado como una modalidad de apología del genocidio pues de otra manera podría resultar contrario al derecho a la libertad de expresión reconocido en el art. 20.1 CE. No comparte, sin embargo, ese punto de vista toda vez que no sólo ello no se desprende del tenor literal del art. 607.2 CP sino que la apología del genocidio está específicamente sancionada en el art. 615 CP con penas más severas. Cree, en consecuencia, el Ministerio Fiscal que la conducta típica que ha de confrontarse en este caso con el derecho a la libertad de expresión no es una conducta de instigación o incitación directa al genocidio sino, simplemente, la consistente en difundir ideas que nieguen o justifiquen hechos ya históricos de genocidio; conducta esta última cuya punición habría decidido el legislador penal en tanto en cuanto representa un peligro de que con ella pueda generarse un clima de aceptación y olvido de tales hechos que se estima improcedente en el seno de una sociedad democrática y que puede propiciar el surgimiento de brotes de violencia racial o étnica no deseados.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Una vez delimitado de esta suerte el tipo penal de referencia, se plantea el Ministerio Fiscal si, así entendido, puede atentar contra el derecho a la libre expresión de opiniones, ideas o juicios de valor por parte del autor de tales conductas. Para desarrollar tal análisis, comienza por referirse a lo que, a su modo de ver, constituye el verdadero significado, alcance y límites del indicado derecho como fundamento esencial de toda sociedad democrática. Con cita expresa de las SSTEDH de 23 de septiembre de 1998 (caso Lediheux), 8 de julio de 1999 (casos Sürek, Baskaya y Okçuoglu) y 29 de septiembre de 1999 (caso Oztürk), concluye a este respecto que con la salvedad de lo establecido en el art. 10.2 del Convenio, el derecho a la libertad de expresión da cobertura no sólo a las ideas e informaciones aceptadas favorablemente o consideradas como inofensivas o indiferentes, sino también a aquéllas que molestan, chocan o inquietan, pues así lo requieren el pluralismo, la tolerancia y el espíritu de apertura sin los cuales no hay sociedad democrática. Ello no obstante, reconoce el Fiscal General que en determinados supuestos </w:t>
      </w:r>
      <w:r w:rsidRPr="00703DA8">
        <w:rPr>
          <w:rFonts w:ascii="Arial" w:eastAsia="Times New Roman" w:hAnsi="Arial" w:cs="Arial"/>
          <w:color w:val="333333"/>
          <w:sz w:val="20"/>
          <w:szCs w:val="20"/>
        </w:rPr>
        <w:lastRenderedPageBreak/>
        <w:t>los Estados pueden adoptar medidas de injerencia en el ejercicio del derecho a la libertad de expresión, siempre y cuando tales medidas estén dirigidas al logro de algunos de los fines legítimos enunciados en el art. 10.1 del Convenio y de que sean imperiosamente necesarias. En este mismo sentido, las SSTC 214/1991 y 176/1995, tras subrayar que ese derecho no es absoluto, habrían recordado que, por lo que se refiere en particular a los sucesos acaecidos durante la segunda guerra mundial, ha de distinguirse entre lo que no pasan de ser “meras afirmaciones, dudas u opiniones acerca del holocausto judío, que podrían extenderse, incluso, a la toma de posición en relación con la no existencia real del mismo, que quedarían dentro del ámbito de protección del derecho fundamental a la libertad de expresión, por muy reprobables que fueren” y, de otro lado, “aquellas opiniones que presentaren juicios ofensivos, que no se limitaran a aportar correcciones exclusivamente personales de la historia sobre las persecuciones de los judíos, o sobre cualquier otro tipo de homicidio cometido, sino que conllevaren imputaciones efectuadas en descrédito o menosprecio de las propias víctimas del mismo, que no podrían quedar amparadas por el derecho reconocido en el art. 20.1 a) CE”.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Estima el Ministerio Fiscal que a este último tipo de opiniones es a las que responde el precepto penal en cuestión, en tanto que medida que tiende a la prevención y sanción de todas aquellas conductas de grave afrenta contra diferentes grupos o etnias, pues, desde su punto de vista, la publicación y difusión de determinados contenidos ideológicos sobre la justificación o la negación de un modelo tan arquetípico de genocidio como lo fue el de los judíos por el régimen nazi incluye un elemento tendencial dado que tales comportamientos no son una mera expresión de opiniones o ideas sobre hechos que acontecieron en la primera mitad del siglo XX, sino que también van encaminados a hacer surgir estados de opinión tergiversados sobre este hecho histórico, ciertamente contrario a lo que realmente aconteció, tratando así de fomentar el olvido del mismo. De manera que la acción tipificada por el art. 607.2 CP hallaría su verdadera localización “en aquellas conductas que no sólo se limitaran a la mera difusión de ideas u opiniones sobre los fenómenos genocidas, sino que, inspirándose en un ánimo tendencial y al hilo de esa difusión, trataran de generar un estado de opinión en la población favorable al genocidio, que fuera llevado a cabo de forma planificada, sistematizada u organizada. Se trataría pues, con el precepto, no ya de reputar como delito la libre difusión de ideas u opiniones, por muy reprobables y rechazables moralmente que fueran, sino de proteger a la sociedad de aquellos comportamientos que, con una sistemática preparación psicológica de la población, a través de medios propagandísticos, generaren un clima de violencia y hostilidad que, de forma mediata, pudieran concretarse en actos específicos de discriminación racial, étnica o religiosa”.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Así entendido, el precepto cuestionado constituye, en opinión del Ministerio Fiscal, un delito de peligro abstracto por el que el legislador penal ha decidido extender la protección propia de esta rama del ordenamiento jurídico a conductas que potencialmente pudieran generar ulteriores actos de violencia racial o étnica. Restaría, sin embargo, por analizar si, desde la perspectiva del principio de intervención mínima del Derecho penal, estaría constitucionalmente justificada la ampliación de la cobertura típica a conductas no directamente incluidas en el Convenio de 1948. A este respecto, concluye el Ministerio Fiscal que el resurgimiento en los últimos tiempos de movimientos xenófobos —claramente inspirados en los postulados defendidos en su día por el nacionalsocialismo— cuya expansión pudiera generar un notable riesgo de desestabilización del sistema democrático constituye justificación suficiente para la introducción de un tipo penal como el aquí cuestionado, así como para la consiguiente injerencia estatal en el derecho a la libertad de expresión respecto de aquellas opiniones o juicios de valor que pudieran atentar contra el interés general en evitar que, por medio de la difusión de ideas o doctrinas de contenido xenófobo o discriminatorio a través de determinados medios de comunicación, llegare a la opinión pública un conjunto de mensajes que pudieran general planteamientos claramente contrarios a los derechos humanos.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9. Por providencia de 6 de noviembre de 2007, se señaló para votación y fallo de la presente Sentencia el día 7 del mismo mes y año.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outlineLvl w:val="4"/>
        <w:rPr>
          <w:rFonts w:ascii="Arial" w:eastAsia="Times New Roman" w:hAnsi="Arial" w:cs="Arial"/>
          <w:b/>
          <w:bCs/>
          <w:color w:val="333333"/>
          <w:sz w:val="20"/>
          <w:szCs w:val="20"/>
        </w:rPr>
      </w:pPr>
      <w:r w:rsidRPr="00703DA8">
        <w:rPr>
          <w:rFonts w:ascii="Arial" w:eastAsia="Times New Roman" w:hAnsi="Arial" w:cs="Arial"/>
          <w:b/>
          <w:bCs/>
          <w:color w:val="333333"/>
          <w:sz w:val="20"/>
          <w:szCs w:val="20"/>
        </w:rPr>
        <w:t>II. Fundamentos jurídicos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1. La Sección Tercera de la Audiencia Provincial de Barcelona ha promovido cuestión de inconstitucionalidad respecto del párrafo segundo del artículo 607 del Código penal, a cuyo tenor “la difusión por cualquier medio de ideas o doctrinas que nieguen o justifiquen los delitos tipificados en el apartado anterior de este artículo, o pretendan la rehabilitación de regímenes o instituciones que amparen prácticas generadoras de los mismos, se castigará con la pena de uno a dos años”.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Los delitos a los que se refiere el citado precepto son los de genocidio, definidos por el art. 607.1 CP como conductas guiadas por el propósito de destruir total o parcialmente a un grupo nacional, étnico, racial o religioso, perpetrando alguno de los actos siguientes: 1) matar a alguno de sus miembros; 2) agredir sexualmente a alguno de sus miembros o producirle alguna de las lesiones previstas en el art. 149 CP; 3) someter al grupo o a cualquiera de sus individuos a condiciones de existencia que pongan en peligro su vida o perturben gravemente su salud u ocasionen alguna de las lesiones previstas en el art. 150 CP; 4) llevar a cabo desplazamientos forzosos del grupo o sus miembros, adoptar cualquier medida que tienda a impedir su género de vida o reproducción o trasladar por la fuerza individuos de un grupo a otro; y 5) producir cualquier otra lesión distinta de las anteriormente señaladas.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Sostiene el órgano judicial proponente que el párrafo cuestionado podría resultar contrario al derecho a expresar y difundir libremente los pensamientos, ideas y opiniones mediante la palabra, el escrito o cualquier otro medio de reproducción [art. 20.1 a) CE]. Por el contrario, tanto el Abogado del Estado como el Ministerio Fiscal consideran, a partir de distintos argumentos, que el mencionado derecho no ofrece cobertura a conductas como las tipificadas como delito en el referido precepto penal y que, por consiguiente, no puede considerarse inconstitucional ni lesivo del principio de intervención mínima del Derecho penal, toda vez que las conductas que con él se intentan prevenir son peligrosas para el bien jurídico protegido.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2. Antes de entrar a analizar las dudas que plantea la Sala que promueve esta cuestión de inconstitucionalidad sobre el art. 607.2 del Código penal es preciso delimitar el objeto del presente proceso constitucional. Aun cuando el Auto de planteamiento se refiere en su parte dispositiva como precepto de cuya constitucionalidad se duda al citado art. 607.2, sin más especificaciones, sin embargo, toda su fundamentación jurídica se dirige a solicitar un pronunciamiento por parte de este Tribunal exclusivamente con relación a su primer inciso, que se refiere a la difusión por cualquier medio de ideas o doctrinas que nieguen o justifiquen los delitos tipificados como genocidio en el art. 607.1 CP. En efecto, el proceso en el que se originó la presente cuestión es un recurso de apelación dirigido contra la Sentencia de 16 de noviembre de 1998 del Juzgado de lo Penal núm. 3 de Barcelona. En la misma se declaró probado que el condenado se dedicaba a la distribución, difusión y venta de materiales y publicaciones en los que se negaba la persecución y el genocidio sufrido por el pueblo judío. El Auto de planteamiento de la presente cuestión, al realizar el necesario juicio de relevancia, parte de que la librería del acusado “estaba especializada en libros de la Segunda Guerra mundial desde el punto de vista de los autores que defienden </w:t>
      </w:r>
      <w:r w:rsidRPr="00703DA8">
        <w:rPr>
          <w:rFonts w:ascii="Arial" w:eastAsia="Times New Roman" w:hAnsi="Arial" w:cs="Arial"/>
          <w:color w:val="333333"/>
          <w:sz w:val="20"/>
          <w:szCs w:val="20"/>
        </w:rPr>
        <w:lastRenderedPageBreak/>
        <w:t>a la Alemania nazi y niegan la existencia del Holocausto”. Pese a ello, se somete al control de este Tribunal, de manera genérica, la constitucionalidad de todas las conductas previstas en el art. 607.2 LOTC.</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Es reiterada doctrina de este Tribunal que la cuestión de inconstitucionalidad no es un instrumento procesal para buscar una depuración abstracta del Ordenamiento. En efecto, no es una acción concedida para impugnar, de modo directo y con carácter general, la validez de normas, sino un instrumento puesto a disposición de los órganos judiciales para conciliar la doble obligación en que se encuentran de actuar sometidos a la Ley y a la Constitución, que no puede resultar desvirtuada por un uso no acomodado a su naturaleza, como sería, por ejemplo, “el de utilizarla para obtener pronunciamientos innecesarios o indiferentes para la decisión del proceso en el que la cuestión se suscita” (por todas, SSTC 17/1981, de 1 de junio, FJ 1; y 64/2003, de 27 de marzo, FJ 5).</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el presente caso, dado que, de un lado, el objeto del proceso penal en el que se suscita la presente cuestión de inconstitucionalidad se reducía exclusivamente a la difusión de ideas y doctrinas que nieguen o justifiquen el genocidio y, de otro lado, que toda la fundamentación jurídica del Auto de planteamiento se dirige a cuestionar el reproche penal de tales conductas, es a esta materia a la que se va a contraer el objeto de la presente cuestión de inconstitucionalidad (STC 156/2004, de 21 de septiembre, FJ 2).</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3. De acuerdo con la argumentación desarrollada en el Auto de planteamiento de la cuestión, el órgano judicial proponente parte de la consideración de que las conductas definidas como delictivas por el art. 607.2 CP no pueden enmarcarse dentro del concepto de provocación para delinquir ni tampoco en el de apología del delito, ya que el tenor literal de la indicada disposición no exige como elemento de las mismas que estén dirigidas a incitar a la comisión de delitos de genocidio ni que con ellas se ensalce al genocidio o se enaltezca a los genocidas, elementos uno y otro que, en cambio, resultan inherentes a dichas modalidades delictivas según se desprende de la definición que de las mismas ofrece el art. 18.1 CP. En opinión de la Audiencia Provincial, tampoco cabe hacer una interpretación del precepto cuestionado que lo reconduzca a esas categorías de la provocación para delinquir o de la apología del delito, toda vez que ello supondría una interpretación extensiva del mismo contraria a las exigencias del principio de legalidad penal. El comportamiento cuestionado, en tanto tipificado como delictivo por el art. 607.2 CP, es la mera difusión de ideas o doctrinas que nieguen o justifiquen la existencia de hechos históricos que han sido calificados de genocidio. La Sala estima evidente el conflicto de tal tipificación con el derecho consagrado en el art. 20.1 CE. Sobre este derecho recuerda la doctrina sentada por este Tribunal en las SSTC 214/1991, de 11 de noviembre, y 176/1995, de 11 de diciembre, en el sentido de considerar que ofrece cobertura a las opiniones subjetivas e interesadas sobre determinados hechos históricos, por muy erróneas o infundadas que resulten, que no supongan un menosprecio a la dignidad de las personas o un peligro para la convivencia pacífica entre todos los ciudadanos.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Tanto el Abogado del Estado como el Fiscal General del Estado comparten la opinión del órgano judicial proponente de que la conducta sancionada por el art. 607.2 CP, consistente en difundir ideas o doctrinas que nieguen o justifiquen el genocidio, no puede ser interpretada como una modalidad de apología del genocidio; no obstante, ambos defienden la constitucionalidad de dicho precepto por considerar que el derecho a la libertad de expresión no puede ofrecer cobertura a los mencionados comportamientos. A su modo de ver, la negación o justificación de un genocidio encierra un peligro potencial para bienes jurídicos de la máxima importancia y, por ello, no puede considerarse amparada por el derecho a la libertad de expresión. Dicho peligro potencial supondría, además, justificación suficiente para su punición, sin que ello supusiera confrontación alguna con el principio de intervención mínima propio del Derecho penal.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Coinciden también sustancialmente ambas argumentaciones, aunque con distinta terminología, respecto de cuáles son, en concreto, los bienes jurídicos afectados por la indicada conducta: los derechos de ciertas </w:t>
      </w:r>
      <w:r w:rsidRPr="00703DA8">
        <w:rPr>
          <w:rFonts w:ascii="Arial" w:eastAsia="Times New Roman" w:hAnsi="Arial" w:cs="Arial"/>
          <w:color w:val="333333"/>
          <w:sz w:val="20"/>
          <w:szCs w:val="20"/>
        </w:rPr>
        <w:lastRenderedPageBreak/>
        <w:t>minorías religiosas, étnicas o raciales y el propio orden constitucional en tanto en cuanto el sistema democrático se vería desestabilizado por el crecimiento y extensión de ideas o doctrinas negadoras o justificadoras de ciertos hechos históricos ulteriormente calificados jurídicamente como delitos de genocidio.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Así, el razonamiento esgrimido tanto por el Abogado del Estado como por el Ministerio Fiscal se basa, fundamentalmente, en el peligro potencial que según ellos representa la difusión de ideas que nieguen o justifiquen un genocidio históricamente incontestable no sólo para las personas que pertenezcan a ese mismo grupo religioso sino para la democracia en su conjunto. De la afirmación de ese peligro deducen uno y otro, en contra del planteamiento suscrito por el órgano judicial proponente de la presente cuestión de inconstitucionalidad, la imposibilidad de que el referido comportamiento se ampare en el derecho a la libre expresión y difusión de pensamientos, ideas y opiniones que reconoce el art. 20.1 CE, así como la propia justificación de su tipificación penal.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4. Desde la primera ocasión en que este Tribunal tuvo que pronunciarse sobre el contenido constitucionalmente protegido de la libertad de expresión, venimos afirmando que “el art.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 1.2 de la Constitución, y que es la base de toda nuestra ordenación jurídico-política. La preservación de esta comunicación pública libre sin la cual no hay sociedad libre ni, por tanto, soberanía popular, exige la garantía de ciertos derechos fundamentales comunes a todos los ciudadanos, y la interdicción con carácter general de determinadas actuaciones del poder” (STC 6/1981 de 16 de marzo, FJ 3, recogido, entre otras, en las SSTC /1990, de 15 de febrero; 336/1993, de 15 de noviembre; 101/2003, de 2 de junio; 9/2007, de 15 de enero). En sentido similar, el Tribunal Europeo de Derechos Humanos, desde la Sentencia Handyside c. Reino Unido, de 7 de diciembre de 1976, reitera que la libertad de expresión constituye uno de los fundamentos esenciales de una sociedad democrática y una de las condiciones primordiales de su progreso y del desarrollo de cada uno (SSTEDH Castells c. España, de 23 de abril de 1992, § 42, y Fuentes Bobo c. España, de 29 de febrero de 2000, § 43).</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Los derechos garantizados por el art. 20.1 CE, por tanto, no son sólo expresión de una libertad individual básica sino que se configuran también como elementos conformadores de nuestro sistema político democrático. Así,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159/1986, de 16 de diciembre, FJ 6).</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Consecuencia directa del contenido institucional de la libre difusión de ideas y opiniones es que, según hemos reiterado, la libertad de expresión comprende la libertad de crítica, “aun cuando la misma sea desabrida y pueda molestar, inquietar o disgustar a quien se dirige, pues así lo requieren el pluralismo, la tolerancia y el espíritu de apertura, sin lo cuales no existe ‘sociedad democrática’” (por todas, STC 174/2006, de 5 de junio, FJ 4). Por ello mismo hemos afirmado rotundamente que “es evidente que al resguardo de la libertad de opinión cabe cualquiera, por equivocada o peligrosa que pueda parecer al lector, incluso las que ataquen al propio sistema democrático. La Constitución —se ha dicho— protege también a quienes la niegan” (STC 176/1995, de 11 de diciembre, FJ 2). Es decir, la libertad de expresión es válida no solamente para las informaciones o las ideas acogidas con favor o consideradas inofensivas o indiferentes, </w:t>
      </w:r>
      <w:r w:rsidRPr="00703DA8">
        <w:rPr>
          <w:rFonts w:ascii="Arial" w:eastAsia="Times New Roman" w:hAnsi="Arial" w:cs="Arial"/>
          <w:color w:val="333333"/>
          <w:sz w:val="20"/>
          <w:szCs w:val="20"/>
        </w:rPr>
        <w:lastRenderedPageBreak/>
        <w:t>sino también para aquellas que contrarían, chocan o inquietan al Estado o a una parte cualquiera de la población (STEDH De Haes y Gijsels c. Bégica, de 24 de febrero de 1997, § 49).</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Por circunstancias históricas ligadas a su origen, nuestro ordenamiento constitucional se sustenta en la más amplia garantía de los derechos fundamentales, que no pueden limitarse en razón de que se utilicen con una finalidad anticonstitucional. Como se sabe, en nuestro sistema —a diferencia de otros de nuestro entorno— no tiene cabida un modelo de “democracia militante”, esto es, un modelo en el que se imponga, no ya el respeto, sino la adhesión positiva al ordenamiento y, en primer lugar, a la Constitución (STC 48/2003, de 12 de marzo, FJ 7). Esta concepción, sin duda, se manifiesta con especial intensidad en el régimen constitucional de las libertades ideológica, de participación, de expresión y de información (STC 48/2003, de 12 de marzo, FJ 10) pues implica la necesidad de diferenciar claramente entre las actividades contrarias a la Constitución, huérfanas de su protección, y la mera difusión de ideas e ideologías.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De ese modo, el ámbito constitucionalmente protegido de la libertad de expresión no puede verse restringido por el hecho de que se utilice para la difusión de ideas u opiniones contrarias a la esencia misma de la Constitución —y ciertamente las que se difundieron en el asunto que ha dado origen a la presente cuestión de inconstitucionalidad resultan repulsivas desde el punto de vista de la dignidad humana constitucionalmente garantizada— a no ser que con ellas se lesionen efectivamente derechos o bienes de relevancia constitucional. Para la moral cívica de una sociedad abierta y democrática, sin duda, no toda idea que se exprese será, sin más, digna de respeto. Aun cuando la tolerancia constituye uno de los “principios democráticos de convivencia” a los que alude el art. 27.2 CE, dicho valor no puede identificarse sin más con la indulgencia ante discursos que repelen a toda conciencia conocedora de las atrocidades perpetradas por los totalitarismos de nuestro tiempo. El problema que debemos tomar en consideración es el de si la negación de hechos que pudieran constituir actos de barbarie o su justificación tienen su campo de expresión en el libre debate social garantizado por el art. 20 CE o si, por el contrario, tales opiniones pueden ser objeto de sanción estatal punitiva por afectar a bienes constitucionalmente protegidos.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ocasiones anteriores hemos concluido que “las afirmaciones, dudas y opiniones acerca de la actuación nazi con respecto a los judíos y a los campos de concentración, por reprobables o tergiversadas que sean —y en realidad lo son al negar la evidencia de la historia— quedan amparadas por el derecho a la libertad de expresión (art. 20.1 CE), en relación con el derecho a la libertad ideológica (art. 16 CE), pues, con independencia de la valoración que de las mismas se haga, lo que tampoco corresponde a este Tribunal, sólo pueden entenderse como lo que son: opiniones subjetivas e interesadas sobre acontecimientos históricos” (STC 214/1991, de 11 de noviembre, FJ 8). Esta misma perspectiva ha llevado al Tribunal Europeo de Derechos Humanos, en diversas ocasiones en las que se ponía en duda la colaboración con las atrocidades nazis durante la segunda guerra mundial, a señalar que “la búsqueda de la verdad histórica forma parte integrante de la libertad de expresión” y estimar que no le corresponde arbitrar la cuestión histórica de fondo (Sentencias Chauvy y otros c. Francia, de 23 de junio de 2004, § 69; Monnat c. Suiza, de 21 de septiembre de 2006, § 57).</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5. Todo lo dicho no implica que la libre transmisión de ideas, en sus diferentes manifestaciones, sea un derecho absoluto. De manera genérica, se sitúa fuera del ámbito de protección de dicho derecho la difusión de las frases y expresiones ultrajantes u ofensivas, sin relación con las ideas u opiniones que se quieran exponer, y por tanto, innecesarias a este propósito (SSTC 204/1997, de 25 de noviembre; 11/2000, de 17 de enero, FJ 7; 49/2001, de 26 de febrero, FJ 5; 160/2003, de 15 de septiembre, FJ 4). En concreto, por lo que hace a las manifestaciones, expresiones o campañas de carácter racista o xenófobo, hemos concluido </w:t>
      </w:r>
      <w:r w:rsidRPr="00703DA8">
        <w:rPr>
          <w:rFonts w:ascii="Arial" w:eastAsia="Times New Roman" w:hAnsi="Arial" w:cs="Arial"/>
          <w:color w:val="333333"/>
          <w:sz w:val="20"/>
          <w:szCs w:val="20"/>
        </w:rPr>
        <w:lastRenderedPageBreak/>
        <w:t>que el art. 20.1 CE no garantiza “el derecho a expresar y difundir un determinado entendimiento de la historia o concepción del mundo con el deliberado ánimo de menospreciar y discriminar, al tiempo de formularlo, a personas o grupos por razón de cualquier condición o circunstancia personal, étnica o social, pues sería tanto como admitir que, por el mero hecho de efectuarse al hilo de un discurso más o menos histórico, la Constitución permite la violación de uno de los valores superiores del ordenamiento jurídico, como es la igualdad (art. 1.1 CE) y uno de los fundamentos del orden político y de la paz social: la dignidad de la persona (art. 10.1 CE)” (STC 214/1991, de 11 de noviembre, FJ 8).</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De este modo, el reconocimiento constitucional de la dignidad humana configura el marco dentro del cual ha de desarrollarse el ejercicio de los derechos fundamentales y en su virtud carece de cobertura constitucional la apología de los verdugos, glorificando su imagen y justificando sus hechos cuando ello suponga una humillación de sus víctimas (STC 176/1995, de 11 de diciembre, FJ 5). Igualmente, hemos reconocido que atentan también contra este núcleo irreductible de valores esenciales de nuestro sistema constitucional los juicios ofensivos contra el pueblo judío que, emitidos al hilo de posturas que niegan la evidencia del genocidio nazi, suponen una incitación racista (SSTC 214/1991, de 11 de noviembre, FJ 8; 13/2001, de 29 de enero, FJ 7). Estos límites coinciden, en lo esencial, con los que ha reconocido el Tribunal Europeo de Derechos Humanos en aplicación del apartado segundo del art. 10 del Convenio europeo de derechos humanos (CEDH). En concreto, viene considerando (por todas, Sentencia Ergogdu e Ince c. Turquía, de 8 de julio de 1999) que la libertad de expresión no puede ofrecer cobertura al llamado “discurso del odio”, esto es, a aquél desarrollado en términos que supongan una incitación directa a la violencia contra los ciudadanos en general o contra determinadas razas o creencias en particular. En este punto, sirve de referencia interpretativa del Convenio la Recomendación núm. R (97) 20 del Comité de Ministros del Consejo de Europa, de 30 de octubre de 1997, que insta a los Estados a actuar contra todas las formas de expresión que propagan, incitan o promueven el odio racial, la xenofobia, el antisemitismo u otras formas de odio basadas en la intolerancia (SSTEDH Gündüz c. Turquía de 4 de diciembre de 2003, § 41; Erbakan c. Turquía, de 6 de julio de 2006).</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Junto a ello, la regla general de la libertad de expresión garantizada en el art. 10 CEDH puede sufrir excepciones en aplicación del art. 17 CEDH, que no tiene parangón en nuestro ordenamiento constitucional. En su virtud, el Tribunal Europeo de Derechos Humanos consideró que no puede entenderse amparada por la libertad de expresión la negación del Holocausto en cuanto implicaba un propósito “de difamación racial hacia los judíos y de incitación al odio hacia ellos” (Decisión Garaudy c. Francia, de 24 de junio de 2003). En concreto, en esa ocasión se trató de diversos artículos dedicados a combatir la realidad del Holocausto con la declarada finalidad de atacar al Estado de Israel y al pueblo judío en su conjunto, de modo que el Tribunal tuvo en cuenta decisivamente la intención de acusar a las propias víctimas de falsificación de la historia, atentando contra los derechos de los demás. Posteriormente, ha advertido, obiter dicta, de la diferencia entre el debate todavía abierto entre historiadores acerca de aspectos relacionados con los actos genocidas del régimen nazi, amparado por el art. 10 del Convenio y la mera negación de “hechos históricos claramente establecidos” que los Estados pueden sustraer a la protección del mismo en aplicación del art. 17 CEDH (SSTDH Lehideux e Isorni c. Francia, de 23 de septiembre de 1998; Chauvy y otros c. Francia, de 23 de junio de 2004, § 69).</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En este punto resulta adecuado señalar que, conforme a la reiterada jurisprudencia del Tribunal Europeo de Derechos Humanos, para invocar la excepción a la garantía de los derechos prevista en el art. 17 CEDH no basta con la constatación de un daño, sino que es preciso corroborar además la voluntad expresa de quienes pretenden ampararse en la libertad de expresión de destruir con su ejercicio las libertades y el pluralismo o de atentar contra las libertades reconocidas en el Convenio (STEDH Refah Partisi y otros c. Turquía, de 13 febrero 2003, § 98; Decisión Fdanoka c. Letonia, de 17 junio 2004, § 79). Sólo en tales casos, a juicio del Tribunal europeo, los Estados podrían, dentro de su margen de apreciación, permitir en </w:t>
      </w:r>
      <w:r w:rsidRPr="00703DA8">
        <w:rPr>
          <w:rFonts w:ascii="Arial" w:eastAsia="Times New Roman" w:hAnsi="Arial" w:cs="Arial"/>
          <w:color w:val="333333"/>
          <w:sz w:val="20"/>
          <w:szCs w:val="20"/>
        </w:rPr>
        <w:lastRenderedPageBreak/>
        <w:t>su Derecho interno la restricción de la libertad de expresión de quienes niegan hechos históricos claramente establecidos, con el buen entendimiento de que el Convenio tan sólo establece un mínimo común europeo que no puede ser interpretado en el sentido de limitar las libertades fundamentales reconocidas por los ordenamientos constitucionales internos (art. 53 CEDH).</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De esta manera, el amplio margen que el art. 20.1 CE ofrece a la difusión de ideas, acrecentado, en razón del valor del diálogo plural para la formación de una conciencia histórica colectiva, cuando se trata de la alusión a hechos históricos (STC 43/2004, de 23 de marzo), encuentra su límite en las manifestaciones vilipendiadoras, racistas o humillantes o en aquéllas que incitan directamente a dichas actitudes, constitucionalmente inaceptables. Como dijimos en la STC 214/1991, de 11 de noviembre, FJ 8, “el odio y el desprecio a todo un pueblo o a una etnia (a cualquier pueblo o a cualquier etnia) son incompatibles con el respeto a la dignidad humana, que sólo se cumple si se atribuye por igual a todo hombre, a toda etnia, a todos los pueblos. Por lo mismo, el derecho al honor de los miembros de un pueblo o etnia, en cuanto protege y expresa el sentimiento de la propia dignidad, resulta, sin duda, lesionado cuando se ofende y desprecia genéricamente a todo un pueblo o raza, cualesquiera que sean”. Fundamentada en la dignidad (art. 10.1 y 2 CE) es, pues, el deliberado ánimo de menospreciar y discriminar a personas o grupos por razón de cualquier condición o circunstancia personal, étnica o social el que, en estos casos, priva de protección constitucional a la expresión y difusión de un determinado entendimiento de la historia o concepción del mundo que, de no ser por ello, podría encuadrarse en el ámbito constitucionalmente garantizado por el art. 20.1 CE.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6. El precepto cuestionado es el primer inciso del art. 607.2 CP, cuyo tenor literal ya ha sido reseñado anteriormente. Como ponen en evidencia el Auto de planteamiento de la cuestión y el Abogado del Estado y el Fiscal en sus alegaciones, este precepto debe entenderse en el contexto de otros que vienen a dar cumplimiento, en el ámbito penal, a los compromisos adquiridos por España en materia de persecución y prevención del genocidio; entre ellos, el apartado segundo del artículo 22 del Pacto internacional de derechos civiles y políticos que establece que “toda apología del odio nacional, racial o religioso que constituya incitación a la discriminación, la hostilidad o la violencia estará prohibida por la ley” y el art. 5 del Convenio de Naciones Unidas para la prevención y la sanción del delito de genocidio, de 9 de diciembre de 1948, por el que España se compromete a establecer, con arreglo a su Constitución, “sanciones penales eficaces” para castigar a las personas culpables de genocidio o de “instigación directa y pública” a cometerlo.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Entre ellos, dada la cercanía de las conductas perseguidas, ha de tomarse en cuenta el art. 615 CP, que establece que la provocación, la conspiración y la proposición para la ejecución de los delitos contra la comunidad internacional se castigarán con la pena inferior en uno o dos grados a la que correspondería a los mismos. Junto a él, el art. 510.1 CP, introducido en el Código penal de 1995 como consecuencia directa de la doctrina sentada por este Tribunal en la STC 214/1991, de 11 de noviembre, castiga con la pena de prisión de uno a tres años y multa de seis a doce meses a quienes provocaren a la discriminación, al odio o a la violencia contra grupos o asociaciones, por motivos racistas, antisemitas u otros referentes a la ideología, religión o creencias, situación familiar, la pertenencia de sus miembros a una etnia o raza, su origen nacional, su sexo, orientación sexual, enfermedad o minusvalía. Finalmente, los títulos dedicados a los delitos contra el honor y los relativos al ejercicio de los derechos fundamentales y las libertades públicas vienen a completar el ámbito penal de protección en el que se inserta también el precepto cuestionado. A través de estos tipos nuestro Derecho penal se alinea con las obligaciones internacionales contraídas por España en la materia. Sin perjuicio de ello, otros países que padecieron especialmente el genocidio cometido durante la época nacionalsocialista, han introducido también en su elenco de delitos, en razón de estas trágicas circunstancias históricas, el consistente exclusivamente en la mera negación del holocausto.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 xml:space="preserve">El primer apartado del art. 607 CP cierra el sistema específico de protección exigido por los instrumentos internacionales en la materia que vinculan a nuestro Estado, castigando las diversas modalidades de comisión de este delito y exigiendo, en todo caso, un dolo específico concretado en el propósito de destruir a un grupo social. Complementariamente, en su apartado segundo el legislador ha venido a añadir un tipo penal independiente, en el que ya no se incluye dicho dolo específico y que castiga la difusión de determinadas ideas y doctrinas. Con independencia de su objeto, la incidencia de este tipo punitivo previsto en el art. 607.2 CP sobre el derecho fundamental a la libertad de expresión (art. 20.1 CE) viene determinada por la inicial descripción de las conductas perseguidas, consistentes en difundir por cualquier medio ideas o doctrinas ya que, puesto que no se exige expresamente elemento suplementario alguno, hay que considerar que en principio se trata de una difusión en cierto modo “neutra”, con independencia de la repulsión que determinadas afirmaciones puedan causar.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Aceptando, como no podía ser de otro modo, el carácter especialmente odioso del genocidio, que constituye uno de los peores delitos imaginables contra el ser humano, lo cierto es que las conductas descritas en el precepto cuestionado consisten en la mera transmisión de opiniones, por más deleznables que resulten desde el punto de vista de los valores que fundamentan nuestra Constitución. La literalidad del ilícito previsto en el art. 607.2 CP no exige, a primera vista, acciones positivas de proselitismo xenófobo o racista, ni menos aún la incitación, siquiera indirecta, a cometer genocidio, que sí están presentes, por lo que hace al odio racial o antisemita se refiere, en el delito previsto en el art. 510 CP, castigado con penas superiores. Las conductas descritas tampoco implican necesariamente el ensalzamiento de los genocidas ni la intención de descrédito, menosprecio o humillación de las víctimas. Lejos de ello, la literalidad del precepto, en la medida en que castiga la transmisión de ideas en sí misma considerada, sin exigir adicionalmente la lesión de otros bienes constitucionalmente protegidos, viene aparentemente a perseguir una conducta que, en cuanto amparada por el derecho a la libertad de expresión (art. 20.1 CE) e incluso eventualmente por las libertades científica [art. 20.1 b)] y de conciencia (art. 16 CE) que se manifiestan a su través (STC 20/1990, de 15 de febrero, FJ 5), constituye un límite infranqueable para el legislador penal.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tal sentido, no estamos ante un supuesto de limitación de la libertad de expresión por parte del Código penal, sino que éste interfiere en el ámbito propio de la delimitación misma del derecho constitucional. Más allá del riesgo, indeseable en el Estado democrático, de hacer del Derecho penal un factor de disuasión del ejercicio de la libertad de expresión, del que hemos advertido en otras ocasiones (SSTC 105/1990, de 6 de junio, FFJJ 4 y 8; 287/2000, de 11 de diciembre, FJ 4; STEDH caso Castells, de 23 de abril de 1992, § 46), a las normas penales les está vedado invadir el contenido constitucionalmente garantizado de los derechos fundamentales. La libertad de configuración del legislador penal encuentra su límite en el contenido esencial del derecho a la libertad de expresión, de tal modo que, por lo que ahora interesa, nuestro ordenamiento constitucional no permite la tipificación como delito de la mera transmisión de ideas, ni siquiera en los casos en que se trate de ideas execrables por resultar contrarias a la dignidad humana que constituye el fundamento de todos los derechos que recoge la Constitución y, por ende, de nuestro sistema político.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7. Conforme reiteradamente hemos venido manteniendo, en virtud del principio de conservación de la ley sólo cabe declarar la inconstitucionalidad de aquellos preceptos “cuya incompatibilidad con la Constitución resulte indudable por ser imposible llevar a cabo una interpretación conforme a la misma” (por todas, SSTC 111/1993, de 25 de marzo, FJ 8; 24/2004, de 24 de febrero, FJ 6; 131/2006, de 27 de abril, FJ 2). Por ello será preciso “explorar las posibilidades interpretativas del precepto cuestionado, por si hubiera alguna que permitiera salvar la primacía de la Constitución” (SSTC 138/2005, de 26 de mayo, FJ 5; 76/1996, de 30 de abril, FJ 5) habiendo admitido desde nuestras primeras resoluciones la posibilidad de dictar sentencias interpretativas, a través de las cuales se declare que un determinado texto no es inconstitucional si se entiende de una determinada manera. No podemos, en cambio, tratar de reconstruir una norma contra su sentido evidente para concluir que esa reconstrucción es la norma constitucional (STC 11/1981, de 8 de </w:t>
      </w:r>
      <w:r w:rsidRPr="00703DA8">
        <w:rPr>
          <w:rFonts w:ascii="Arial" w:eastAsia="Times New Roman" w:hAnsi="Arial" w:cs="Arial"/>
          <w:color w:val="333333"/>
          <w:sz w:val="20"/>
          <w:szCs w:val="20"/>
        </w:rPr>
        <w:lastRenderedPageBreak/>
        <w:t>abril, FJ 4). Y ello porque la efectividad del principio de conservación de las normas no alcanza “a ignorar o desfigurar el sentido de los enunciados legales meridianos” (SSTC 22/1985, de 15 de febrero, FJ 5; 222/1992, de 11 de diciembre, FJ 2; y 341/1993, de 18 de noviembre). En definitiva,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Nuestro cometido habrá pues de ceñirse en este caso a confrontar el texto cuestionado del art. 607.2 CP con el ámbito protegido al derecho a la libertad de expresión en los términos reseñados en los anteriores fundamentos jurídicos. Un análisis meramente semántico del contenido del precepto legal permite distinguir en su primer inciso dos distintas conductas tipificadas como delito, según que las ideas o doctrinas difundidas nieguen el genocidio o lo justifiquen. A simple vista, la negación puede ser entendida como mera expresión de un punto de vista sobre determinados hechos, sosteniendo que no sucedieron o no se realizaron de modo que puedan ser calificados de genocidio. La justificación, por su parte, no implica la negación absoluta de la existencia de determinado delito de genocidio sino su relativización o la negación de su antijuricidad partiendo de cierta identificación con los autores. De acuerdo con los anteriores fundamentos jurídicos, el precepto resultaría conforme a la Constitución si se pudiera deducir del mismo que la conducta sancionada implica necesariamente una incitación directa a la violencia contra determinados grupos o un menosprecio hacia las víctimas de los delitos de genocidio. El legislador ha dedicado específicamente a la apología del genocidio una previsión, el art. 615 CP, a cuyo tenor la provocación, la conspiración y la proposición para la ejecución de los delitos de genocidio será castigada con la pena inferior en uno o dos grados a la que les correspondiese. El hecho de que la pena prevista en el art. 607.2 CP sea sensiblemente inferior a la de esta modalidad de apología impide apreciar cualquier intención legislativa de introducir una pena cualificada.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8. Procede, por tanto, determinar si las conductas castigadas en el precepto sometido a nuestro control de constitucionalidad pueden ser consideradas como una modalidad de ese “discurso del odio” al que, como ha quedado expuesto anteriormente, alude el Tribunal Europeo de Derechos Humanos como forma de expresión de ideas, pensamientos u opiniones que no cabe incluir dentro de la cobertura otorgada por el derecho a la libertad de expresión.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En lo que se refiere a la conducta consistente en la mera negación de un delito de genocidio la conclusión ha de ser negativa ya que dicho discurso viene definido —en la ya citada STEDH Ergogdu e Ince c. Turquía, de 8 de julio de 1999— como aquél que, por sus propios términos, supone una incitación directa a la violencia contra los ciudadanos o contra determinadas razas o creencias, lo que, como también ha quedado dicho, no es el supuesto contemplado en ese punto por el art. 607.2 CP. Conviene destacar que la mera difusión de conclusiones en torno a la existencia o no de determinados hechos, sin emitir juicios de valor sobre los mismos o su antijuridicidad, afecta al ámbito de la libertad científica reconocida en la letra b) del art. 20.1 CE. Como declaramos en la STC 43/2004, de 23 de marzo, la libertad científica goza en nuestra Constitución de una protección acrecida respecto a las de expresión e información, cuyo sentido finalista radica en que “sólo de esta manera se hace posible la investigación histórica, que es siempre, por definición, polémica y discutible, por erigirse alrededor de aseveraciones y juicios de valor sobre cuya verdad objetiva es imposible alcanzar plena certidumbre, siendo así que esa incertidumbre consustancial al debate histórico representa lo que éste tiene de más valioso, respetable y digno de protección por el papel </w:t>
      </w:r>
      <w:r w:rsidRPr="00703DA8">
        <w:rPr>
          <w:rFonts w:ascii="Arial" w:eastAsia="Times New Roman" w:hAnsi="Arial" w:cs="Arial"/>
          <w:color w:val="333333"/>
          <w:sz w:val="20"/>
          <w:szCs w:val="20"/>
        </w:rPr>
        <w:lastRenderedPageBreak/>
        <w:t>esencial que desempeña en la formación de una conciencia histórica adecuada a la dignidad de los ciudadanos de una sociedad libre y democrática” (FJ 4).</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La mera negación del delito, frente a otras conductas que comportan determinada adhesión valorativa al hecho criminal, promocionándolo a través de la exteriorización de un juicio positivo, resulta en principio inane. Por lo demás, ni tan siquiera tendencialmente —como sugiere el Ministerio Fiscal— puede afirmarse que toda negación de conductas jurídicamente calificadas como delito de genocidio persigue objetivamente la creación de un clima social de hostilidad contra aquellas personas que pertenezcan a los mismos grupos que en su día fueron víctimas del concreto delito de genocidio cuya inexistencia se pretende, ni tampoco que toda negación sea per se capaz de conseguirlo. En tal caso, sin perjuicio del correspondiente juicio de proporcionalidad determinado por el hecho de que una finalidad meramente preventiva o de aseguramiento no puede justificar constitucionalmente una restricción tan radical de estas libertades (STC 199/1987, de 16 de diciembre, FJ 12), la constitucionalidad, a priori, del precepto se estaría sustentando en la exigencia de otro elemento adicional no expreso del delito del art. 607.2 CP; a saber, que la conducta sancionada consistente en difundir opiniones que nieguen el genocidio fuese en verdad idónea para crear una actitud de hostilidad hacia el colectivo afectado. Forzar desde este Tribunal una interpretación restrictiva en este aspecto del art. 607.2 CP, añadiéndole nuevos elementos, desbordaría los límites de esta jurisdicción al imponer una interpretación del precepto por completo contraria a su tenor literal. En consecuencia, la referida conducta permanece en un estadio previo al que justifica la intervención del Derecho penal, en cuanto no constituye, siquiera, un peligro potencial para los bienes jurídicos tutelados por la norma en cuestión, de modo que su inclusión en el precepto supone la vulneración del derecho a la libertad de expresión (art. 20.1 CE).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9. Diferente es la conclusión a propósito de la conducta consistente en difundir ideas que justifiquen el genocidio. Tratándose de la expresión de un juicio de valor, sí resulta posible apreciar el citado elemento tendencial en la justificación pública del genocidio. La especial peligrosidad de delitos tan odiosos y que ponen en riesgo la esencia misma de nuestra sociedad, como el genocidio, permite excepcionalmente que el legislador penal sin quebranto constitucional castigue la justificación pública de ese delito, siempre que tal justificación opere como incitación indirecta a su comisión; esto es incriminándose (y ello es lo que ha de entenderse que realiza el art. 607.2 CP) conductas que aunque sea de forma indirecta supongan una provocación al genocidio. Por ello, el legislador puede, dentro de su libertad de configuración, perseguir tales conductas, incluso haciéndolas merecedoras de reproche penal siempre que no se entienda incluida en ellas la mera adhesión ideológica a posiciones políticas de cualquier tipo, que resultaría plenamente amparada por el art. 16 CE y, en conexión, por el art. 20 CE.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Para ello será necesario que la difusión pública de las ideas justificadoras entre en conflicto con bienes constitucionalmente relevantes de especial trascendencia que hayan de protegerse penalmente. Así sucede, en primer lugar, cuando la justificación de tan abominable delito suponga un modo de incitación indirecta a su perpetración. Sucederá también, en segundo lugar, cuando con la conducta consistente en presentar como justo el delito de genocidio se busque alguna suerte de provocación al odio hacia determinados en grupos definidos mediante la referencia a su color, raza, religión u origen nacional o étnico, de tal manera que represente un peligro cierto de generar un clima de violencia y hostilidad que puede concretarse en actos específicos de discriminación. Debe subrayarse que la incitación indirecta a la comisión de algunas de las conductas tipificadas en el art. 607.1 CP como delito de genocidio —entre las que se incluyen entre otras el asesinato, las agresiones sexuales o los desplazamientos forzosos de población— cometidas con el propósito de exterminar a todo un grupo humano, afecta de manera especial a la esencia de la dignidad de la persona, en cuanto fundamento del orden político (art. 10 CE) y sustento de los derechos fundamentales. Tan íntima vinculación con el valor nuclear de cualquier sistema jurídico basado en el respeto a los derechos de la persona permite al legislador perseguir en este delito </w:t>
      </w:r>
      <w:r w:rsidRPr="00703DA8">
        <w:rPr>
          <w:rFonts w:ascii="Arial" w:eastAsia="Times New Roman" w:hAnsi="Arial" w:cs="Arial"/>
          <w:color w:val="333333"/>
          <w:sz w:val="20"/>
          <w:szCs w:val="20"/>
        </w:rPr>
        <w:lastRenderedPageBreak/>
        <w:t>modalidades de provocación, incluso indirecta, que en otro caso podrían quedar fuera del ámbito del reproche penal.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El entendimiento de la difusión punible de conductas justificadoras del genocidio como una manifestación del discurso del odio está, además, en absoluta consonancia con los textos internacionales más recientes. Así, el art. 1 de la Propuesta de Decisión Marco relativa a la lucha contra el racismo y la xenofobia, aprobada por el Consejo de la Unión Europea en reunión de 20 de abril de 2007, limita la obligación de los Estados miembros de adoptar medidas para garantizar que se castigue la apología pública, la negación o la trivialización flagrante de los crímenes de genocidio a los casos en los que “la conducta se ejecute de tal manera que pueda implicar una incitación a la violencia o al odio” contra el grupo social afectado.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Por lo demás, el comportamiento despectivo o degradante respecto a un grupo de personas no puede encontrar amparo en el ejercicio de las libertades garantizadas en el art. 20.1 CE, que no protegen “las expresiones absolutamente vejatorias, es decir, las que, en las concretas circunstancias del caso, y al margen de su veracidad o inveracidad, sean ofensivas u oprobiosas” (por todas SSTC 174/2006, de 5 de junio, FJ 4; 204/2001, de 15 de octubre, FJ 4; 110/2000, de 5 de mayo, FJ 8).</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De ese modo, resulta constitucionalmente legítimo castigar penalmente conductas que, aun cuando no resulten claramente idóneas para incitar directamente a la comisión de delitos contra el derecho de gentes como el genocidio, sí suponen una incitación indirecta a la misma o provocan de modo mediato a la discriminación, al odio o a la violencia, que es precisamente lo que permite en términos constitucionales el establecimiento del tipo de la justificación pública del genocidio (art. 607.2 CP). Tal comprensión de la justificación pública del genocidio, y siempre con la reseñada cautela del respeto al contenido de la libertad ideológica, en cuanto comprensiva de la proclamación de ideas o posiciones políticas propias o adhesión a las ajenas, permite la proporcionada intervención penal del Estado como última solución defensiva de los derechos fundamentales y las libertades públicas protegidos, cuya directa afectación excluye la conducta justificativa del genocidio del ámbito de protección del derecho fundamental a la libertad de expresión (art. 20.1 CE), de manera que, interpretada en este sentido, la norma punitiva resulta, en este punto, conforme a la Constitución.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Quedan así resueltas las dudas del órgano judicial proponente de la cuestión de inconstitucionalidad, que llamaba la atención de este Tribunal sobre el hecho de que el tenor literal del art. 607.2 CP en ningún momento contempla un elemento de incitación directa a la comisión de un delito de genocidio y sobre el dato de que la pena que en él se establece de prisión es de uno a dos años, por lo que no guardaría proporción, dada su levedad, con la modalidad delictiva definida con carácter general en el art. 18 CP ni con la castigada en el art. 615 CP con la pena inferior en uno o dos grados al delito provocado.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Efectivamente, la referida interpretación del art. 607.2 CP conforme a la Constitución no puede entenderse como desvirtuadora de la voluntad del legislador, pues dota al precepto de un ámbito punible propio y específico que, en aplicación del principio de proporcionalidad puede entenderse adaptado razonablemente en cuanto a las penas a la gravedad de las conductas perseguidas.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No es desde luego cometido de este Tribunal depurar técnicamente las leyes, evitar duplicidades o corregir defectos sistemáticos, sino sólo y exclusivamente velar por que no vulneren la Constitución. Debe sin embargo subrayarse que esta interpretación constitucionalmente conforme del art. 607.2 CP en absoluto desvirtúa la voluntad del legislador de sancionar de determinado modo la provocación directa al delito de genocidio (art. 615 CP), en la medida en que dota al precepto de un ámbito punible propio, que supone en su caso una modalidad específica de incitación al delito que merece por ello una penalidad diferenciada, adaptada, según el criterio del legislador, a la gravedad de dicha conducta conforme a parámetros de </w:t>
      </w:r>
      <w:r w:rsidRPr="00703DA8">
        <w:rPr>
          <w:rFonts w:ascii="Arial" w:eastAsia="Times New Roman" w:hAnsi="Arial" w:cs="Arial"/>
          <w:color w:val="333333"/>
          <w:sz w:val="20"/>
          <w:szCs w:val="20"/>
        </w:rPr>
        <w:lastRenderedPageBreak/>
        <w:t>proporcionalidad. Otro tanto cabe decir de la posible concurrencia normativa del art. 510 CP, que castiga con una pena diferente a la del art. 607.2 CP la conducta, asimismo diferenciable, que define como de “provocación” y la refiere “a la discriminación, al odio o a la violencia contra grupos o asociaciones, por motivos racistas, antisemitas u otros referentes a la ideología, religión o creencias, situación familiar, la pertenencia de sus miembros a una etnia o raza, su origen nacional, su sexo, orientación sexual, enfermedad o minusvalía”.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p>
    <w:p w:rsidR="00703DA8" w:rsidRPr="00703DA8" w:rsidRDefault="00703DA8" w:rsidP="00703DA8">
      <w:pPr>
        <w:spacing w:before="100" w:beforeAutospacing="1" w:after="100" w:afterAutospacing="1" w:line="288" w:lineRule="atLeast"/>
        <w:jc w:val="both"/>
        <w:outlineLvl w:val="4"/>
        <w:rPr>
          <w:rFonts w:ascii="Arial" w:eastAsia="Times New Roman" w:hAnsi="Arial" w:cs="Arial"/>
          <w:b/>
          <w:bCs/>
          <w:color w:val="333333"/>
          <w:sz w:val="20"/>
          <w:szCs w:val="20"/>
        </w:rPr>
      </w:pPr>
      <w:r w:rsidRPr="00703DA8">
        <w:rPr>
          <w:rFonts w:ascii="Arial" w:eastAsia="Times New Roman" w:hAnsi="Arial" w:cs="Arial"/>
          <w:b/>
          <w:bCs/>
          <w:color w:val="333333"/>
          <w:sz w:val="20"/>
          <w:szCs w:val="20"/>
        </w:rPr>
        <w:t>F A L L 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En atención a todo lo expuesto, el Tribunal Constitucional, POR LA AUTORIDAD QUE LE CONFIERE LA CONSTITUCIÓN DE LA NACIÓN ESPAÑOLA, </w:t>
      </w:r>
    </w:p>
    <w:p w:rsidR="00703DA8" w:rsidRPr="00703DA8" w:rsidRDefault="00703DA8" w:rsidP="00703DA8">
      <w:pPr>
        <w:spacing w:after="0"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Ha decidido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Estimar parcialmente la presente cuestión de inconstitucionalidad, y en consecuencia: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1º Declarar inconstitucional y nula la inclusión de la expresión “nieguen o” en el primer inciso artículo 607.2 del Código penal.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2º Declarar que no es inconstitucional el primer inciso del artículo 607.2 del Código penal que castiga la difusión de ideas o doctrinas tendentes a justificar un delito de genocidio, interpretado en los términos del fundamento jurídico 9 de esta Sentencia.</w:t>
      </w:r>
    </w:p>
    <w:p w:rsidR="00703DA8" w:rsidRPr="00703DA8" w:rsidRDefault="00703DA8" w:rsidP="00703DA8">
      <w:pPr>
        <w:spacing w:before="100" w:beforeAutospacing="1" w:after="240"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3º Desestimar la cuestión de inconstitucionalidad en todo lo demás.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Publíquese esta Sentencia en el “Boletín Oficial del Estado”.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Dada en Madrid, a siete de noviembre de dos mil siete.</w:t>
      </w:r>
      <w:r w:rsidRPr="00703DA8">
        <w:rPr>
          <w:rFonts w:ascii="Arial" w:eastAsia="Times New Roman" w:hAnsi="Arial" w:cs="Arial"/>
          <w:color w:val="333333"/>
          <w:sz w:val="20"/>
          <w:szCs w:val="20"/>
        </w:rPr>
        <w:br/>
      </w:r>
      <w:r w:rsidRPr="00703DA8">
        <w:rPr>
          <w:rFonts w:ascii="Arial" w:eastAsia="Times New Roman" w:hAnsi="Arial" w:cs="Arial"/>
          <w:color w:val="333333"/>
          <w:sz w:val="20"/>
          <w:szCs w:val="20"/>
        </w:rPr>
        <w:br/>
      </w:r>
      <w:r w:rsidRPr="00703DA8">
        <w:rPr>
          <w:rFonts w:ascii="Arial" w:eastAsia="Times New Roman" w:hAnsi="Arial" w:cs="Arial"/>
          <w:color w:val="333333"/>
          <w:sz w:val="20"/>
          <w:szCs w:val="20"/>
        </w:rPr>
        <w:br/>
      </w:r>
      <w:r w:rsidRPr="00703DA8">
        <w:rPr>
          <w:rFonts w:ascii="Arial" w:eastAsia="Times New Roman" w:hAnsi="Arial" w:cs="Arial"/>
          <w:b/>
          <w:bCs/>
          <w:color w:val="333333"/>
          <w:sz w:val="20"/>
        </w:rPr>
        <w:t>Voto particular que formula el Magistrado don Roberto García-Calvo y Montiel respecto de la Sentencia dictada en la cuestión de inconstitucionalidad número 5152-2000, promovida por la Audiencia Provincial de Barcelona en relación con el artículo 607.2 del Código penal, por presunta violación del artículo 20.1 de la Constitución.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Respetando la decisión mayoritariamente acordada en la cuestión de inconstitucionalidad 5152-2000 y ejercitando mi derecho a discrepar reconocido en el art 90.2 LOTC, manifiesto mi disconformidad con la Sentencia dictada y a tal efecto formulo las siguientes consideraciones: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1) En primer lugar y como punto de partida de las reflexiones que subsiguen, me resulta inaceptable la conclusión de constitucionalidad que según términos literales del apartado segundo de la parte dispositiva, establece: “Declarar que no es inconstitucional el primer inciso del artículo 607.2 del Código penal que castiga la difusión de ideas o doctrinas tendentes a justificar un delito de genocidio, interpretado en los términos del fundamento jurídico 9 de esta Sentencia”.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Tal determinación —respecto a cuya formulación, por referencia a uno de los fundamentos jurídicos de la sentencia—, siempre me ha producido rechazo —aunque sea de uso frecuente en este Tribunal— no sólo porque ensombrece la meridiana claridad que ha de presidir la formulación de la parte dispositiva de las resoluciones jurisdiccionales, sino que en cuanto que obliga a acudir a alguno de los razonamientos de aquélla para comprender el alcance de la conclusión dispositiva, quebranta así el hilo discursivo de la Sentencia cuya concordancia fáctica y lectura continuada debe propiciar, sin aditamento referencial alguno, la comprensión del fallo incluso para los profanos en Derecho.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Seguidamente instrumento lo que considero como ortodoxa técnica analítica estructural y, acudiendo al contenido del único fundamento jurídico (noveno) que la Sentencia de la que discrepo dedica al problema, desde esa perspectiva me sorprende que haya de acudirse, con “matizaciones” de excepcionalidad y justificación indirecta, a la libertad de configuración del legislador en un ejercicio ajeno a una correcta hermenéutica, a fin de sostener que la tesis mantenida en dicho fundamento que se intenta corroborar mediante “aderezos” argumentales complementarios, el discurso que conduce a conclusiones con las que muestro mi desacuerdo.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Por el contrario, creo que simplemente bastará reseñar, sin aditamento “colateral” alguno, la mencionada libertad de configuración legislativa para alcanzar soluciones distintas a las consignadas en el segundo de los apartados del fallo de la Sentencia. Más adelante explicitaré esta conclusión, ya que así formulada quedaría reducida a una afirmación crítica puramente apodíctica.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2) Por otra parte, la afirmación que asumo —como dice la Sentencia — de que “no es desde luego cometido de este Tribunal depurar técnicamente las leyes, evitar duplicidades o corregir defectos sistemáticos, sino sólo y exclusivamente valar por que no vulneren la Constitución” no creo que propicie la justificación de la constitucionalidad del inciso del art. 607.2 del Código penal cuestionado a base de afirmar que la interpretación precedente —que se autotitula “conforme a la Constitución”— pues creo que, en lugar de posibilitar la conclusión mayoritariamente acogida, estimo, por el contrario, que, tanto operando con la técnica hermenéutica descrita en el art. 3 del Código civil, es decir “Las normas se interpretarán según el sentido propio de sus palabras, en relación con el contexto, los antecedentes históricos y legislativos, y la realidad social del tiempo en que han de ser aplicadas, atendiendo fundamentalmente al espíritu y finalidad de aquéllas”, como por la propia sistemática que ofrece el Código penal en el que está inserto el referido precepto cuestionado y al que se refiere este Voto, dicha fórmula expositiva conduce a una determinación de signo diferente.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A tal efecto conviene recordar que, dentro del título XXIV del Código penal vigente —“Delitos contra la Comunidad Internacional”— el capítulo segundo regula los “Delitos de genocidio”. Existe, pues, un esquema clasificatorio, al que se añade el capítulo II bis —“Delitos de lesa humanidad”— que pone en evidencia una voluntad legislativa de cerrar el elenco de la conductas delictivas residenciadas en el título reseñado a través descripciones típicas que, en mi opinión, se agotan en sentido “descendente” —aunque no por ello, alcanzan la impunidad. La simple lectura del art. 607 del Código penal vigente evidencia una relación comprensiva de dichos comportamientos punibles, cuya definición y sanción es acorde con las últimas tendencias del Derecho comparado europeo.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Demostración palpable de lo precedentemente expuesto es la transcripción integral y literal del precepto: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“Art. 607- 1. Los que, con propósito de destruir total o parcialmente a un grupo nacional, étnico, racial o religioso, perpetraren alguno de los actos siguientes, serán castigados:</w:t>
      </w:r>
      <w:r w:rsidRPr="00703DA8">
        <w:rPr>
          <w:rFonts w:ascii="Arial" w:eastAsia="Times New Roman" w:hAnsi="Arial" w:cs="Arial"/>
          <w:color w:val="333333"/>
          <w:sz w:val="20"/>
          <w:szCs w:val="20"/>
        </w:rPr>
        <w:br/>
        <w:t>1º Con la pena de prisión de quince a veinte años, si mataran a alguno de sus miembros. Si concurrieran en el hecho dos o más circunstancias agravantes, se impondrá la pena superior en grado.</w:t>
      </w:r>
      <w:r w:rsidRPr="00703DA8">
        <w:rPr>
          <w:rFonts w:ascii="Arial" w:eastAsia="Times New Roman" w:hAnsi="Arial" w:cs="Arial"/>
          <w:color w:val="333333"/>
          <w:sz w:val="20"/>
          <w:szCs w:val="20"/>
        </w:rPr>
        <w:br/>
      </w:r>
      <w:r w:rsidRPr="00703DA8">
        <w:rPr>
          <w:rFonts w:ascii="Arial" w:eastAsia="Times New Roman" w:hAnsi="Arial" w:cs="Arial"/>
          <w:color w:val="333333"/>
          <w:sz w:val="20"/>
          <w:szCs w:val="20"/>
        </w:rPr>
        <w:lastRenderedPageBreak/>
        <w:t>2º Con la prisión de quince a veinte años, si agredieran sexualmente a alguno de sus miembros o produjeran alguna de las lesiones previstas en el art. 149.</w:t>
      </w:r>
      <w:r w:rsidRPr="00703DA8">
        <w:rPr>
          <w:rFonts w:ascii="Arial" w:eastAsia="Times New Roman" w:hAnsi="Arial" w:cs="Arial"/>
          <w:color w:val="333333"/>
          <w:sz w:val="20"/>
          <w:szCs w:val="20"/>
        </w:rPr>
        <w:br/>
        <w:t>3º Con la prisión de ocho a quince años, si sometieran al grupo o a cualquiera de sus individuos a condiciones de existencia que pongan en peligro su vida o perturben gravemente su salud, o cuando les produjeran algunas de las lesiones previstas en el art. 150.</w:t>
      </w:r>
      <w:r w:rsidRPr="00703DA8">
        <w:rPr>
          <w:rFonts w:ascii="Arial" w:eastAsia="Times New Roman" w:hAnsi="Arial" w:cs="Arial"/>
          <w:color w:val="333333"/>
          <w:sz w:val="20"/>
          <w:szCs w:val="20"/>
        </w:rPr>
        <w:br/>
        <w:t>4º Con la misma pena, si llevaran a cabo desplazamientos forzosos del grupo o sus miembros, adoptaran cualquier medida que tienda a impedir su género de vida o reproducción, o bien trasladaran por la fuerza individuos de un grupo a otro.</w:t>
      </w:r>
      <w:r w:rsidRPr="00703DA8">
        <w:rPr>
          <w:rFonts w:ascii="Arial" w:eastAsia="Times New Roman" w:hAnsi="Arial" w:cs="Arial"/>
          <w:color w:val="333333"/>
          <w:sz w:val="20"/>
          <w:szCs w:val="20"/>
        </w:rPr>
        <w:br/>
        <w:t>5º Con la de prisión de cuatro a ocho años, si produjeran cualquier otra lesión distinta de las señaladas en los núms. 2º y 3º de este apartado.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2. La difusión por cualquier medio de ideas o doctrinas que nieguen o justifiquen los delitos tipificados en el apartado anterior de este artículo, o pretendan la rehabilitación de regímenes o instituciones que amparen prácticas generadoras de los mismos, se castigará con la pena de prisión de uno a dos años.”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br/>
        <w:t>Como elementos de refuerzo argumental de este Voto hemos de reseñar:</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a) La exposición de motivos de la Ley Orgánica 4/1995, de 11 de mayo, modificadora del Código penal en relación con las innovaciones introducidas en el precepto que ahora interesa ya que, según se expone en ella: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La proliferación en distintos países de Europa de episodios de violencia racista y antisemita que se perpetran bajo las banderas y símbolos de ideología nazi obliga a los Estados democráticos a emprender una acción decidida para luchas contra ella.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España no permanece ajena al despertar de este fenómeno.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Y, en fin, porque constata dicha proliferación, nos vemos obligados a dar un paso más allá de la represión de cuantas conductas puedan significar apología o difusión de las ideologías que defienden el racismo o la exclusión étnica, dado que constituyen —según la STC 214/1991— obligación que no ha de verse limitada en nombre de la libertad ideológica o de expresión.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b) El contenido del Convenio de Nueva York de 9 de diciembre de 1948 para la prevención y sanción del delito de genocidio y su Instrumento de adhesión de 13 de septiembre de 1968, el art. 19 de la Declaración de derechos humanos, arts. 10 y 18 del Convenio de Roma y los arts. 3 y 19 del Pacto internacional de derechos civiles y políticos y la cobertura jurisprudencial del Tribunal Europeo de Derechos Humanos.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c) Los antecedentes legislativos que acreditan la aprobación sin oposición alguna por todos los grupos parlamentarios del nuevo Código penal surgido de la Ley Orgánica mencionada y, por tanto, de la redacción dada a su art. 607.</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d) El art. 10 de la Convención europea para la salvaguarda de los derechos del hombre y sus libertades fundamentales de 4 de noviembre de 1950 (BOE de 10 de octubre de 1979) que reconoce que el ejercicio de las libertades de opinión e información puede ser sometida a restricciones o sanciones, previamente previstas en las leyes que, regulando la libertad de expresión e informativa, deben interpretarse conforme a los convenios en la materia suscritos por España.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Y, por último,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 xml:space="preserve">e) La Sentencia 214/1991 de este Tribunal Constitucional que literalmente dice que “Ni la libertad ideológica, ni la libertad de expresión comprenden el derecho a efectuar manifestaciones, expresiones o campañas de carácter racista o xenófo, puesto que tal como dispone el art. 20.4 CE no existen derechos ilimitados y ello es contrario no solo al derecho al honor sino a otros bienes constitucionales como el de la dignidad humana … el odio y el desprecio a todo un pueblo o una etnia (a cualquier pueblo o cualquier etnia) son incompatibles con el respeto a la dignidad humana, que sólo se cumple si se atribuye por igual a todo hombre, a toda etnia, a todos los pueblos”.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3) La explicitación anunciada y referida a la libertad de configuración legal ha de apoyarse sobre la base de negar que el tipo delictivo cuestionado adolezca de vaguedad o sea “difuso”, sino que tiene como punto de referencia concreta el delito de genocidio, pues —tal como destaca el Abogado del Estado—, en su minucioso y fundado informe, “basta la lectura del art. 607.2 CP, para comprobar que los tipos que de su enunciado resultan, no pueden identificarse con ese vaporoso ‘resto’ sin explicación y sin contenido como parece sugerir la Sala que plantea la cuestión de inconstitucionalidad: la justificación y negación de los delitos de asesinato, o de las agresiones sexuales, o de los traslados forzosos de poblaciones, o las esterilizaciones, o las pretensiones rehabilitadoras de regímenes que amparen estos delitos, no son leves perturbaciones de la igualdad jurídica, ni su punición responde al modesto propósito de evitar discriminaciones ocasionales. Se trata de condenar acciones que el legislador ha valorado como causas de impulso directísimo a la perpetración de graves delitos que dañan a los intereses más esenciales de la convivencia humana. Y la apreciación de esta relación causal entre la exposición divulgadora de ciertas doctrinas o ideas y los crímenes más abyectos, no es un capricho ocasional o repentino del legislador, ni una presunción irrazonable o excesiva, sino el producto de unas dolorosas experiencias históricas. Por tanto, el art. 607.2, no carece de contenido”.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Por ello, por más que se esfuerce la Sentencia mayoritaria, no justifica la conclusión segunda de su parte dispositiva, ya que únicamente aporta —en las únicas dos páginas y media que se dedican a justificar la decisión de inconstitucionalidad de la que discrepo— matizaciones dialécticas que, a mi entender, sólo constituyen un puro excurso argumental formalista, dado que, según se deriva de la misma, aquéllas se incardinan en la teórica y no empírica distinción entre incitación directa o indirecta a la comisión de delitos contra el derecho de gentes situando la negación del genocidio en “el ámbito de las meras opiniones sobre los hechos históricos, es decir, en la esfera cubierta por el derecho de la libre expresión”, permitiendo el juego de los artículos 16.1 CE (libertad ideológica) y 20.1 a) CE (libertad de opinión) y, consecuentemente, la imposibilidad de considerar dicho comportamiento descrito en el inciso tantas veces referido del art. 607.2 CP como constitucionalmente correcto.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lang w:val="en-US"/>
        </w:rPr>
        <w:t xml:space="preserve">Tomo aquí nuevamente las palabras del Abogado del Estado: “las ideas y doctrinas criminalizadas en el art. 607.2 CP son las genocidas. </w:t>
      </w:r>
      <w:r w:rsidRPr="00703DA8">
        <w:rPr>
          <w:rFonts w:ascii="Arial" w:eastAsia="Times New Roman" w:hAnsi="Arial" w:cs="Arial"/>
          <w:color w:val="333333"/>
          <w:sz w:val="20"/>
          <w:szCs w:val="20"/>
        </w:rPr>
        <w:t>No se trata de propagar doctrinas simplemente adversas a un grupo nacional, étnico, racial o religioso. Tampoco se trata de la pura negación de unos hechos, como puede ser el exterminio de unos seis millones de judíos por el régimen criminal que gobernó el Reich alemán entre 1933 y 1945. El precepto pena la negación o justificación ‘de los delitos’, no la pura negación de hechos, abrumadoramente ciertos, por desgracia para la humanidad, en el caso de la destrucción de los judíos europeos. Propiamente, no esté en juego la libertad de información, que no protege las falsedades deliberadas (‘información veraz’, art. 20.1.d CE). Está en juego la difusión de cierto tipo de ideas o doctrinas”.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4) En definitiva, estamos en presencia de un delito de peligro abstracto que con especificidad propia se diseña a partir de la polivalente expresión cual es la “difusión” que abarca tres modalidades comisivas con una concreta referencia a “los delitos tipificados en el apartado anterior de esta artículo”. Con ello se cierra el círculo sancionador previsto por el legislador para las conductas relativas al delito de genocidio, que, por </w:t>
      </w:r>
      <w:r w:rsidRPr="00703DA8">
        <w:rPr>
          <w:rFonts w:ascii="Arial" w:eastAsia="Times New Roman" w:hAnsi="Arial" w:cs="Arial"/>
          <w:color w:val="333333"/>
          <w:sz w:val="20"/>
          <w:szCs w:val="20"/>
        </w:rPr>
        <w:lastRenderedPageBreak/>
        <w:t>ello resulta distinto y diferenciado de otras figuras criminales como la provocación para delinquir (art. 18 CP), o la incitación al odio racial (arts. 510, 515.5, 519 y 615 del mismo CP) supuestos de concurso o conflicto de leyes para los que el art. 8 del Código penal ofrece las procedentes soluciones.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mi opinión, creo que no cabe sino concluir que, ante las razones de sistemática expuestas y por la propia naturaleza del delito, la descripción típica referida a “la justificación del genocidio” conforma a aquél como una figura penal, de peligro abstracto, en cuanto que, en correspondencia con mi criterio y con la meridiana objetividad y penoso recordatorio, que el Abogado del Estado reseña, esa naturaleza se conforma, por contraposición, “al peligro concreto que representa el tiro en la nuca, el coche bomba o la expulsión del territorio para determinadas clases de personas. La difusión de ideas y doctrinas racistas o xenófobas han logrado estimular resortes psicológico-sociales no bien conocidos, y crear una atmósfera social que, como demuestra el desarrollo de los hechos en la Alemania nazi, comienza con la discriminación legal en el acceso a cargos públicos y profesionales; sigue con el estímulo de la emigración de parte de la población; y se extiende e intensifica a todos los campos de la convivencia hasta los extremos de destrucción y exterminio que conoce la historia”.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Son pues, las precedentes referencias las que permiten llegar a la conclusión que se refleja en este Voto en cuanto ésta deviene de su “comparación sistemática con otros preceptos penales, con los que verdaderamente tiene una más estrecha y directa relación, esto es con los delitos de especialísima gravedad que relaciona el apartado primero del propio artículo y que se agrupan bajo la rúbrica de ‘delitos de genocidio’. Dicha vinculación es tanto más intensa cuanto que el tipo cuya constitucionalidad niega la resolución mayoritariamente adoptada se integra por vía de remisión con elementos definitorios de los delitos enumerados en los distintos apartados del párrafo 1, que no son sino delitos de resultado”.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Si —como destaca el Ministerio Fiscal— a ello se añade que “el núcleo de la acción castigada se enmarca bajo la común rúbrica de la difusión, que lleva implícito el requisito de la publicidad, ya que el término que encabeza el tipo implica la utilización de medios de comunicación para la puesta en conocimiento general de lo que es objeto de opinión o juicio de valor, lo que, consiguientemente, presupone el conocimiento, al menos potencial, por una pluralidad de personas de lo opinado o valorado”, habrá de concluirse necesariamente en que ambas conductas delictivas —negación y justificación—, e incluso la tercera, cual es la de “pretender la rehabilitación de regímenes o instituciones que amparen prácticas generadoras de los mismos” (delitos tipificados en el apartado anterior), unidas todas ellas por la conjunción disyuntiva “o” más no por la copulativa “y”—reflejadas en los incisos del apartado 2 del art. 607 del Código penal— han de tener el mismo calificativo, que no puede ser otro que el de acordes con la Constitución.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5) A partir de las especificaciones anteriores en las que se destaca como, ante concretas formas delictivas —nuevas en otros tiempos y resurgentes en los actuales (piénsese en además del genocidio, en el narcotráfico o en el terrorismo)— el legislador ofrece respuestas en las que el soporte de los derechos fundamentales que entran en conflicto o resultan afectados no se alteran sino que se limitan, no podemos desautorizar constitucionalmente el principio de configuración legal ni el de intervención mínima propio del Derecho penal con benevolentes, artificiosas y teóricas prevenciones que, en lugar de consolidar dichos derechos, lo que hacen es debilitar la salvaguarda de aquéllos, los cuales, por su objetiva primacía y efectiva realidad, merecen —no con privilegiada preferencia, más sí con empírica y casuística evaluación y sin otra finalidad que ajustar a términos de razonabilidad y proporcionalidad— otra solución jurídica que la ofrecida por la Sentencia aprobada por la mayoría de mis compañeros para solventar los conflictos que entre ellos puedan suscitarse.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Creo que con dicha exposición queda así justificada mi discrepancia con la Sentencia mayoritaria, cuya parte dispositiva, a mi modesto entender, debió declarar constitucionales los dos incisos a los que se hace </w:t>
      </w:r>
      <w:r w:rsidRPr="00703DA8">
        <w:rPr>
          <w:rFonts w:ascii="Arial" w:eastAsia="Times New Roman" w:hAnsi="Arial" w:cs="Arial"/>
          <w:color w:val="333333"/>
          <w:sz w:val="20"/>
          <w:szCs w:val="20"/>
        </w:rPr>
        <w:lastRenderedPageBreak/>
        <w:t>referencia en la misma. Parecer que, con todo el respeto, manifiesto frente a quienes comparten la decisión aprobada por el Pleno de este Tribunal Constitucional.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Madrid, a siete de noviembre de dos mil siete.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br/>
      </w:r>
      <w:r w:rsidRPr="00703DA8">
        <w:rPr>
          <w:rFonts w:ascii="Arial" w:eastAsia="Times New Roman" w:hAnsi="Arial" w:cs="Arial"/>
          <w:b/>
          <w:bCs/>
          <w:color w:val="333333"/>
          <w:sz w:val="20"/>
        </w:rPr>
        <w:t>Voto particular que formula el Magistrado don Jorge Rodríguez-Zapata Pérez respecto de la Sentencia del Pleno de 7 de noviembre de 2007, referente al delito de difusión de ideas que nieguen o justifiquen delitos de genocidio.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1. Disiento de la Sentencia aprobada en el día de hoy. La cuestión de inconstitucionalidad de la que nació este proceso en el año 2000 planteaba, y planteará, problemas procesales, en los que no me voy a detener. Tampoco voy a entrar en un análisis jurídico-penal del art. 607.2 CP. Me basta señalar que no cabe independizar los tipos del art. 607.1 de los del art. 607.2 CP (en contra de lo que se asevera en el FJ 6), ni es convincente diferenciar penalmente la negación de los delitos del art. 607.1 CP, que se considera inane, de la justificación de los mismos, que se acepta tras una trabajosa interpretación (FJ 9 de la Sentencia de la mayoría). Una crítica de esos extremos se encuentra en las consideraciones que se vierten en los Votos particulares de dos de mis compañeros del Pleno, que comparto. Voy a exponer mi discrepancia con la Sentencia de la mayoría desde el punto de vista del Derecho constitucional y del Derecho comunitario futuro, que son los que me preocupan.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2. El artículo 1.1 de la Constitución española declara que tanto la libertad como el pluralismo político son valores superiores de nuestro ordenamiento jurídico.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Desde la transición democrática, cuyo aniversario se ha festejado recientemente, España ha sido el país del pluralismo. En el ámbito social, el económico, el político y en la vertebración territorial del Estado el pluralismo ha sido el signo que ha marcado estos treinta años de experiencia democrática. En ese marco, nuestra Constitución de 1978 ha cobijado con generosidad a todos los españoles, sin acepción de ideología, de credo o de partido.</w:t>
      </w:r>
      <w:r w:rsidRPr="00703DA8">
        <w:rPr>
          <w:rFonts w:ascii="Arial" w:eastAsia="Times New Roman" w:hAnsi="Arial" w:cs="Arial"/>
          <w:color w:val="333333"/>
          <w:sz w:val="20"/>
          <w:szCs w:val="20"/>
        </w:rPr>
        <w:br/>
      </w:r>
      <w:r w:rsidRPr="00703DA8">
        <w:rPr>
          <w:rFonts w:ascii="Arial" w:eastAsia="Times New Roman" w:hAnsi="Arial" w:cs="Arial"/>
          <w:color w:val="333333"/>
          <w:sz w:val="20"/>
          <w:szCs w:val="20"/>
        </w:rPr>
        <w:br/>
        <w:t>Se ha afirmado, sin embargo, que “la paradoja de la libertad es también la paradoja del pluralismo”. La experiencia del constitucionalismo europeo, en el período de entreguerras del siglo XX, demostró que la aparición de fuerzas antipluralistas en el seno de una sociedad democrática pone en cuestión, con excesiva facilidad, la libertad y el sistema pluralista mismo.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Europa vivió entre 1918 y 1945 la época dorada del constitucionalismo clásico, basada en lo que se llamó, en forma expresiva, “exceso de confianza en la soteriología jurídica”. Profesar una fe inocente en el Derecho constitucional, considerándolo como realidad salvadora que, por sí misma, asegura la libertad o el pluralismo fue un camino que se truncó por experiencias dramáticas en países que conocieron las Constituciones técnicamente más perfectas que ha ideado el genio humano.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Dejando aparte la propia experiencia de nuestra guerra civil, pese a la Constitución de la II República española de 1931, el colapso de la Constitución de Weimar de 1919, pocos meses después de que el Mariscal Hindenburg encomendase a una coalición de partidos que apoyaba a Adolf Hitler la formación de un gobierno nacionalsocialista en 1933, o la impotencia de muchas Constituciones de la Europa central u oriental para frenar el totalitarismo comunista, tras la segunda guerra mundial, llevó en la posguerra inmediata a la Declaración universal de derechos humanos de 10 de diciembre de 1948, al Convenio de Roma de 4 de noviembre de 1950, al Tribunal de Estrasburgo y a la misma Convención para la prevención y </w:t>
      </w:r>
      <w:r w:rsidRPr="00703DA8">
        <w:rPr>
          <w:rFonts w:ascii="Arial" w:eastAsia="Times New Roman" w:hAnsi="Arial" w:cs="Arial"/>
          <w:color w:val="333333"/>
          <w:sz w:val="20"/>
          <w:szCs w:val="20"/>
        </w:rPr>
        <w:lastRenderedPageBreak/>
        <w:t>sanción del delito de genocidio de 9 de diciembre de 1948, en cuyo cumplimiento se dicta el art. 607 CP que nos ocupa.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Al igual que la Ley Fundamental de Bonn (artículo 1) la Constitución española de 1978 proclamó, por ello, que “la dignidad de la persona humana” es el primero de los fundamentos del orden político y de la paz social (art. 10.1 CE), al considerar que sólo una concepción del Derecho fundada en dicha dignidad puede fundamentar un Estado social y democrático de Derecho y que dicho Estado debe contar además, para ser plural, con mecanismos de garantía frente a la repetición de intentos de perversión del pluralismo.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este contexto histórico se explican las leyes que incriminan a quienes niegan o trivializan el holocausto nazi o, como en España, lo hacen respecto de los delitos de genocidio tipificados en el art. 607.1 CP o de enaltecimiento del terrorismo, en el art. 578 CP. Alemania, Austria, Bélgica, la República checa, Eslovaquia, Francia, Holanda, Liechtenstein, Lituania, Polonia, Rumania y Suiza forman, junto a Israel, una lista de honor en la que, desde la inconstitucionalidad parcial del art. 607.2 CP que declara la Sentencia de la que discrepo, se difumina el nombre de España.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La Resolución del Parlamento Europeo sobre memoria del Holocausto, antisemitismo y racismo recuerda que el 27 de enero de 2005 no debe servir sólo para el recuerdo estremecedor del sexagésimo aniversario de la liberación del campo de exterminio nazi en Auschwitz-Birkenau, donde fueron asesinados un millón y medio de judíos, personas de etnia romaní, polacos, rusos, prisioneros de varias nacionalidades y homosexuales, sino también debe servir de lección para alertar de los peligros que derivan del “preocupante aumento del antisemitismo, especialmente los incidentes antisemitas en Europa” (sic).</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En efecto, el riesgo de los grupos antipluralistas no se limita hoy a un mero antisemitismo. El menosprecio y el vilipendio también amenaza a las minorías africanas, árabes y asiáticas y a los inmigrantes no europeos que confluyen en forma significativa en el presente siglo en nuestro continente. De ahí el acierto de la tipificación de las diferentes formas de genocidio en el art. 607.1 CP y la consecuente punición de la difusión de ideas o doctrinas que nieguen o justifiquen tales delitos en el art. 607.2 CP. Este antipluralismo puede ser hoy un “peligro presente y claro” en una nueva Unión Europea formada por quinientos millones de seres humanos. Por eso la propuesta de Decisión Marco relativa a la lucha contra el racismo y la xenofobia, aprobada por el Consejo de la Unión Europea el 20 de abril de 2007, considera que el racismo y la xenofobia constituyen una amenaza actual para los 27 Estados miembros de la Unión, que debe llevar a definir un nuevo Derecho penal común a los quinientos millones de seres humanos que integran la Unión Europea, donde se castigue la “negación” o la “trivialización ofensiva” (“denying or grossly trivialising”) de los crímenes de genocidio. Se trata de que ningún Estado europeo se pueda convertir en refugio y centro de propaganda de los nuevos grupos antipluralistas, para no repetir en este siglo los errores del siglo XX. Dicha propuesta de Decisión Marco que se declara, por supuesto, compatible con las libertades de expresión y asociación reconocidas en los arts. 10 y 11 CEDH, tiene un alcance más amplio de lo que se recoge en el FJ 9 de la Sentencia de la mayoría y, sin duda, consonante con el elemento tendencial que exigía ya el art. 607.2 CP antes de nuestra Sentencia, como se razona en el Voto particular del Magistrado don Pascual Sala Sánchez. </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3. En un célebre Voto particular (caso Milk Wagon Drivers Union of Chicago v. Meadowmoor) el Juez Black, del Tribunal Supremo norteamericano, afirmaba, en 1941, que la libertad de hablar y escribir sobre asuntos públicos es tan importante para el gobierno en América como el corazón para el cuerpo humano. La libertad de expresión —decía— es el corazón mismo del sistema de gobierno norteamericano. Por eso cuando el corazón se debilita desfallece el sistema y cuando se silencia el resultado es su muerte.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La Sentencia de la que disiento se inspira en esta doctrina al fundar su razón de decidir (FJ 9 y fallo) en la libertad de expresión del art. 20 CE y opera sobre el sentido y alcance del art. 607.2 CP, en aras de esa libertad de expresión (FFJJ 4, 6 y 9).</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Tal amplitud de la libertad de expresión representa, sin embargo, un retroceso inoportuno y grave en las garantías del pluralismo que regían en España y en los países de la Europa democrática actual que acabo de citar. En el año 1941, cuando el Juez Black escribía su famoso Voto particular, el viaje a Estados Unidos no era una travesía virtual por Internet. Cruzaban el Atlántico miles de barcos en los que huían de la Shoá, holocausto o sacrificio por fuego, miles de seres portadores de “vidas indignas de ser vividas”. Entretanto la vieja Europa contemplaba el sacrificio de seis millones de judíos, que no habían podido alejarse de una realidad monstruosa que desconocía la dignidad que todo ser humano tiene, en su irrepetible individualidad. Cada continente genera sus propios monstruos y la frialdad burocrática de un régimen que practicaba científicamente todas las conductas genocidas que tipifica hoy nuestro art. 607 CP no se produjo en América, sino en Europa. Por eso la primera enmienda de la Constitución de los Estados Unidos contempla, fiel a la tradición de los pilgrim fathers de la Unión americana, una “precious freedom of expression”, mientras que —con la excepción del Reino Unido y los países escandinavos— los Estados democráticos europeos no encuentran reparo en adoptar leyes que incriminan a quienes niegan o trivializan los crímenes del holocausto nazi o el genocidio. En Europa el puesto de honor en la lista de los derechos fundamentales lo ostenta la dignidad del ser humano, por lo que no nos debemos dejar deslumbrar por categorías ajenas a la experiencia europea.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4. El problema constitucional se acrecienta, y ahí se profundiza aún más mi discrepancia, cuando, con cita de la STC 48/2003, de 12 de marzo, sobre la Ley Orgánica 6/2002, de 27 de junio, de partidos políticos, el fallo de la mayoría produce una modificación de la doctrina vertida en el fundamento jurídico 7 de aquella Sentencia unánime del Pleno, al no reparar en que, ante delitos como el de genocidio, se trae a colación siempre la dignidad del ser humano, que tratamos con cuidado exquisito en el fundamento jurídico 7 de la referida STC 48/2003. La Sentencia de la mayoría considera que las ideas u opiniones que han dado origen a esta cuestión de inconstitucionalidad “resultan repulsivas desde el punto de vista de la dignidad humana constitucionalmente garantizada” (sic en FJ 4) pero ello no impide concluir que, al menos en parte, deben encontrar cobijo en una visión de la libertad de expresión del art. 20 CE de la que discrepo.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Esta doctrina se contrapone a lo que declaramos en las SSTC 214/1991, de 11 de noviembre (caso León Degrelle) y 176/1995, de 12 de enero (caso del cómic Hitler-SS). En efecto, la STC 214/1991 desarrolló una teoría revolucionaria de la legitimación procesal, para concedérsela a doña Violeta Friedmann, mujer judía superviviente del campo de exterminio de Auschwitz-Birkenau que reivindicaba su derecho al honor y el de todos los judíos frente a una posición negadora de los crímenes del celebérrimo doctor Mengele. Afirmamos en el FJ 8 de aquella importante Sentencia que el artículo 20.1 CE no garantiza el derecho a expresar y difundir un determinado entendimiento de la Historia y del mundo tendente a menospreciar y discriminar a personas o grupos en un discurso antisemita, racista o xenófobo pues ello viola la dignidad de la persona humana, que es (en el art. 10.1 CE) uno de las fundamentos del orden político y de la paz social. Más contundente, si cabe, fue la STC 176/1995 cuando, en su FJ 5, apostilló que la libertad de expresión es un valor fundamental del sistema democrático que proclama nuestra Constitución, pero que un uso de ella que niegue la dignidad humana, núcleo irreductible del derecho al honor en nuestros días, se sitúa por sí mismo fuera de la protección constitucional (SSTC 170/1994 y 76/1995). “Un cómic como este, que convierte una tragedia histórica en una farsa burlesca, ha de ser calificado como vilipendio del pueblo judío, con menosprecio de sus cualidades para conseguir así el desmerecimiento en la consideración ajena, elemento determinante de la infamia o la deshonra”. </w:t>
      </w:r>
    </w:p>
    <w:p w:rsidR="00703DA8" w:rsidRPr="00703DA8" w:rsidRDefault="00703DA8" w:rsidP="00703DA8">
      <w:pPr>
        <w:spacing w:before="100" w:beforeAutospacing="1" w:after="240"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Por ello disiento, en Madrid, a siete de noviembre de dos mil siete.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b/>
          <w:bCs/>
          <w:color w:val="333333"/>
          <w:sz w:val="20"/>
        </w:rPr>
        <w:lastRenderedPageBreak/>
        <w:t>Voto particular que formula el Magistrado don Ramón Rodríguez Arribas, respecto a la Sentencia del Pleno de 7 de noviembre de 2007, dictada en la cuestión de inconstitucionalidad núm. 5152-2000.</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En el ejercicio de la facultad que nos confiere el art. 90.2 LOTC y con el pleno respeto a la opinión de la mayoría, expreso mi discrepancia con la Sentencia que fundo en las siguientes consideraciones: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1. La Sentencia al final del fundamento jurídico 7 sostiene que el precepto que sanciona la negación del delito de genocidio solo “resultaría conforme a la Constitución si se pudiera deducir del mismo que la conducta sancionada implica necesariamente una incitación directa a la violencia contra determinados grupos o un menosprecio a las víctimas del delito de genocidio”.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Pues bien, el llamado “negacionismo” es, en sí mismo y cuando menos, un claro menosprecio hacia las víctimas que lo sufrieron y así se presenta en cuantas ocasiones se produce en la realidad de quienes sostienen, por ejemplo, que el holocausto no existió y que solo es propaganda sionista; pretender amparar semejantes actitudes en la libertad de expresión es degradarla; por el contrario, y como sostiene el Ministerio Fiscal, dichas actitudes van encaminadas a hacer surgir estados de opinión tergiversados sobre este hecho histórico, ciertamente contrarios a lo que realmente aconteció, tratando así de fomentar el olvido del mismo, por lo que el precepto no trata de castigar la libre difusión de ideas u opiniones, por muy reprobables y rechazables moralmente que fueran, sino de proteger a la sociedad de aquellos comportamientos que, una sistemática preparación sicológica de la población, a través de medios propagandísticos, generarían un clima de violencia y hostilidad que, de forma mediata, pudiera concretarse en actos específicos de discriminación racial, étnica o religiosa; ciertamente este es un peligro que una sociedad democrática no puede permitirse correr en las actuales circunstancias, en las que no puede negarse el rebrote de esas actitudes.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No se trata de favorecer la fórmula “de una democracia militante” pero sí de impedir la conversión de las instituciones que garantizan la libertad en una “democracia ingenua” que llevara aquel supremo valor de la convivencia hasta el extremo de permitir la actuación impune de quienes pretenden secuestrarla o destruirla.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2. Tampoco comparto que el precepto, en la parte que es objeto de la declaración de inconstitucionalidad, pueda ser vulnerador de la libertad científica (art. 20.1 b CE) porque no se trata de castigar el resultado de la investigación de un historiador demenciado que llegara a la absurda conclusión de la inexistencia de un genocidio universalmente contrastado, en cuyo caso no habría elemento intencional alguno, y por lo tanto no resultaría punible, sino de poner coto, mediante la sanción penal, a la profusión de informaciones directamente encaminadas a minimizar o a explicar hechos monstruosos de genocidio para romper la barrera de repugnancia social que impide su temible repetición.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Que ese elemento intencional, que por otra parte no se pone en duda respecto a la justificación, es el mismo que tendencialmente afecta a la negación del delito de genocidio, lo pone de manifiesto la equiparación que entre ambas conductas realiza el legislador español cuando tipifica en el apartado 2, del art 607 CP, como una misma conducta punible “la difusión por cualquier medio de ideas o doctrinas que nieguen o justifiquen los delitos”, utilizando, significativamente, la preposición alternativa “o”, lo que debería haber conducido a entender que tanto una como otra forma de actuación se refiere a los delitos y por lo tanto no son contrarios a nuestra Constitución, evitando la situación, en cierta manera paradójica, de que mientras en muchos países se comienza a castigar penalmente el antes citado “negacionismo” y se postula su general inclusión en los códigos penales de la Unión Europea, sea España, que se había anticipado a tipificarlo, ahora precisamente lo despenalice.</w:t>
      </w:r>
    </w:p>
    <w:p w:rsidR="00703DA8" w:rsidRPr="00703DA8" w:rsidRDefault="00703DA8" w:rsidP="00703DA8">
      <w:pPr>
        <w:spacing w:before="100" w:beforeAutospacing="1" w:after="240"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lastRenderedPageBreak/>
        <w:t>Madrid, a siete de noviembre de dos mil siete.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b/>
          <w:bCs/>
          <w:color w:val="333333"/>
          <w:sz w:val="20"/>
        </w:rPr>
        <w:t>Voto particular que formula el Magistrado don Pascual Sala Sánchez a la Sentencia de este Tribunal recaída en la cuestión de inconstitucionalidad 5152-2000, planteada por la Sección Tercera de la Audiencia Provincial de Barcelona respecto del artículo 607.2 del vigente Código penal.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Con todo respeto hacia la posición mayoritaria, discrepo de la fundamentación jurídica en que se sustenta y del fallo a que la misma conduce solo en cuanto se refiere a la declaración de inconstitucionalidad del primer inciso del precitado artículo 607.2 CP 1995, en el extremo en que castiga la difusión de ideas o doctrinas “que nieguen” un delito de genocidio, sin permitir, por tanto, una interpretación conforme con la Constitución a diferencia de lo que hace respecto de la conducta consistente en la difusión de ideas o doctrinas que “justifiquen” un delito de la misma clase.</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Baso mi discrepancia, una vez está delimitada en los términos que acaban de exponerse, en las siguientes razones:</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1. La exigencia de un elemento tendencial en el tipo definido en el antecitado artículo 607.2 CP, que la Sentencia de que discrepo considera comprendido en la conducta consistente en la difusión de ideas o doctrinas que “justifiquen” un delito de genocidio (FJ 9) y que sin embargo no admite en aquéllas que lo nieguen, elemento este que la Sentencia de la que disiento (FJ 8, último párrafo) concreta en que la difusión de ideas o doctrinas —opiniones las llama— “fuese en verdad idónea para crear una actitud de hostilidad hacia el colectivo afectado”, resulta —dicho sea con todo respeto— en sí misma contradictoria, habida cuenta que la figura delictiva las identifica cuando coloca en la misma posición la negación y la justificación, conductas a las que simplemente separa por la disyuntiva “o”.</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Quiere indicarse con esto que si “justificación”, como dice la Sentencia aprobada, equivale a “incitación indirecta” a la comisión de delitos de genocidio, de tal forma que así se produciría, “en primer lugar, cuando la justificación de tan abominable delito suponga un modo de incitación indirecta a su perpetración” o cuando, en segundo lugar, “con la conducta consistente en presentar como justo el delito de genocidio se busque alguna suerte de provocación al odio hacia determinados grupos definidos mediante referencia a su color, raza, religión u origen nacional o étnico, de tal manera que represente un peligro cierto de generar un clima de violencia y hostilidad que puede concretarse en actos específicos de discriminación” (FJ 9), no se comprende bien como esa misma interpretación puede resultar inadecuada cuando se trata de la conducta consistente en la “negación”.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Y es que lo que el precepto cuestionado castiga en las dos conductas —no se olvide, legislativamente equiparadas— no es la simple “negación” en abstracto o la “justificación” consistente en “la proclamación de ideas o posiciones políticas propias o adhesión a las ajenas” (FJ 9), sino esas mismas “negación” o “justificación” en cuanto signifiquen, como acaba de decirse, la presentación como justo de un delito de genocidio en términos tales que suponga una incitación indirecta a su comisión.</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2. Aun prescindiendo del mencionado elemento tendencial, que como acaba de razonarse si se admite para una de las dos conductas contempladas en el artículo 607.2 CP ha de admitirse para las dos, se ha de llegar a la misma conclusión de constitucionalidad del precepto tan pronto se tenga en cuenta que no solo no constituye una interpretación irrazonable o errónea del tipo definido en el artículo 607.2 CP, sino que, por el contrario, resulta ajustado a los parámetros de la lógica entender que el precepto en cuestión define el delito de genocidio con un presupuesto común a todas las modalidades comisivas que contempla, a saber: la exigencia del propósito de destruir total o parcialmente a un grupo nacional, étnico, racial o religioso. Lo que ocurre es que el artículo 607.1, en sus cinco ordinales, hace referencia a conductas directa y hasta </w:t>
      </w:r>
      <w:r w:rsidRPr="00703DA8">
        <w:rPr>
          <w:rFonts w:ascii="Arial" w:eastAsia="Times New Roman" w:hAnsi="Arial" w:cs="Arial"/>
          <w:color w:val="333333"/>
          <w:sz w:val="20"/>
          <w:szCs w:val="20"/>
        </w:rPr>
        <w:lastRenderedPageBreak/>
        <w:t>físicamente lesivas de bienes jurídicos ligados a la vida, integridad física, salud o condiciones de vida y, en cambio, el artículo 607.2 CP hace relación solamente, como se ha repetido, a la difusión de ideas o doctrinas que nieguen o justifiquen no los hechos sustentadores de las formas comisivas del apartado 1, sino “los delitos tipificados” en dicho apartado, delitos estos que no pueden cometerse sin el “propósito” previo anteriormente destacado. Al ser así, entender que ese elemento tendencial está también inmerso en las modalidades comisivas del tan mencionado apartado 2 es un razonamiento perfectamente coherente con la más elemental lógica jurídica.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3. Es cierto que este argumento podría ser tachado de interpretación de legalidad ordinaria que no incumbe hacer a este Tribunal y sí a los correspondientes órganos de la jurisdicción ordinaria. Pero no lo es menos que sirve para poner de relieve que se trata de una interpretación, lo mismo que la argumentada en el apartado 1 de este Voto, perfectamente factible y, por ello, susceptible de ser sustentada por el Tribunal a quo que planteó la cuestión parcialmente acogida en el criterio mayoritario, del mismo modo que, en relación con el caso concreto que enjuiciaba, podía haber resuelto cualquier problema concursal o de compatibilidad que ese caso pudiera presentar respecto de los delitos relativos al ejercicio de los derechos fundamentales y libertades públicas que citaba el Auto de planteamiento (arts. 510, 515.5 y 519 CP).</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4. Tampoco puede decirse que la declaración de inconstitucionalidad de la difusión por cualquier medio de ideas o doctrinas que “nieguen” los delitos de genocidio sea conforme con los textos internacionales más recientes o, con una perspectiva constitucional, con la necesidad de evitar la introducción en el tipo penal de elementos que no figuran recogidos en su tenor literal.</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Lo primero porque, precisamente, el artículo 1 de la Propuesta de Decisión Marco relativa a la lucha contra el racismo y la xenofobia, probada por el Consejo de la Unión Europea en su reunión de 20 de abril de 2007, y a la que alude la Sentencia de que discrepo en su FJ 9, limita la obligación de los Estados miembros en la adopción de medidas que garanticen el castigo de la apología pública de los crímenes de genocidio, y también de la negación o trivialización flagrante de los mismos, a los casos en que “la conducta se ejecute de tal manera que pueda implicar una incitación a la violencia o al odio” contra el grupo social afectado. Es decir, la propuesta mencionada sigue en este punto el mismo criterio que el del artículo 607.2 del Código penal español o, lo que es lo mismo, exige que tanto para el apología pública de los crímenes de terrorismo (en la propuesta no se contempla directamente la justificación) como para su negación o trivialización es necesario el elemento tendencial de que “la conducta se ejecute de tal manera que pueda implicar una incitación a la violencia o al odio”. Obsérvese cómo en este instrumento no se plantea duda alguna acerca de que la negación de los crímenes (calificación jurídica como es igualmente la de delitos que hace el Código español) entre en la obligación de los Estados de adoptar medidas punitivas o de castigo en su contra, siempre que, como en los demás casos (apología o trivialización), concurra el elemento tendencial de referencia.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 xml:space="preserve">Lo segundo porque los principios de presunción de constitucionalidad del legislador democrático y de conservación de la Ley, como también la Sentencia de que disiento reconoce (FJ 7), conducen al entendimiento de que solo cabe declarar la inconstitucionalidad de aquellos preceptos cuya incompatibilidad con la Constitución resulte indudable por ser imposible una interpretación conforme a la misma (SSTC 111/1993, de 25 de marzo, FJ 8; 24/2004, de 24 de febrero, FJ 6; 131/2006, de 27 de abril, FJ 2). Aunque los aludidos principios no permiten que el Tribunal Constitucional reconstruya una norma para concluir su constitucionalidad ni que la interpretación conforme acabe siendo una interpretación contra legem, es necesario para ello que el sentido de aquella —de la norma, se entiende— sea “evidente” y, como tal, contrario a la aludida posibilidad (STC 11/1981, de 8 de abril, FJ 4) o que, en vez de una auténtica interpretación conforme, se incurra en una desfiguración o manipulación de los enunciados legales equivalentes a la creación de una norma nueva y a la conversión del Tribunal Constitucional en legislador </w:t>
      </w:r>
      <w:r w:rsidRPr="00703DA8">
        <w:rPr>
          <w:rFonts w:ascii="Arial" w:eastAsia="Times New Roman" w:hAnsi="Arial" w:cs="Arial"/>
          <w:color w:val="333333"/>
          <w:sz w:val="20"/>
          <w:szCs w:val="20"/>
        </w:rPr>
        <w:lastRenderedPageBreak/>
        <w:t>positivo (SSTC 235/1999, de 20 de diciembre, FJ 13; 194/2000, de 19 de julio, FJ 4, y 184/2003, de 23 de octubre, FJ 7).</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Pues bien; basta reiterar las consideraciones hasta ahora hechas para rechazar que la exigencia en la conducta de difusión de doctrinas que nieguen los delitos de genocidio del elemento tendencial de incitación indirecta a la violencia o al odio pueda ser calificada de desfiguración o manipulación del texto legal, cuando es lo cierto que ese elemento tampoco figura explicitado en la conducta equivalente de justificación y cuando no sería nunca admisible interpretar que el legislador del Código penal hubiera querido incriminar solo una aséptica conducta de negación fáctica desprovista de toda intencionalidad. Esta, con todos los respetos, sí podría merecer el concepto de interpretación abusiva y sacada de contexto y, al propio tiempo, el de una innecesaria restricción en la incriminación de conductas penalizadoras del gráficamente llamado “discurso del odio”, que todas las modalidades de genocidio y de su defensa implican y que todo Estado democrático está obligado a perseguir.</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Téngase presente, además, que es difícilmente comparable el caso examinado en la STC 43/2004, de 23 de marzo, con el que se contempla en la presente cuestión de inconstitucionalidad, como hace el FJ 8 de la Sentencia de que discrepo al invocarla. En la citada Sentencia se trataba de una supuesta vulneración del derecho al honor a consecuencia de un reportaje biográfico, en el que se narraba una causa penal ante un consejo de guerra durante la guerra civil, que este Tribunal consideró protegido por la libertad científica del historiador para denegar el amparo interesado por los hijos de quien había actuado como testigo de cargo en el citado proceso. En la presente cuestión se contempla, en cambio, una conducta de distribución, difusión y venta de todo tipo de materiales en soporte documental y bibliográfico, en los que “de forma reiterada e inequívocamente vejatoria para el grupo social integrado en la comunidad judía (sic en el relato de hechos probados de la Sentencia condenatoria recaída en la primera instancia penal no contradichos, ni cuestionados o modificados en la apelación) se negaba la persecución y genocidio sufridos por dicho pueblo durante el periodo histórico de la Segunda Guerra Mundial” y todo ello con el aditamento de que “la inmensa mayoría de dichas publicaciones contenían textos en los que se incita a la discriminación y al odio hacia la raza judía, considerándoles seres inferiores a los que se debe exterminar como las ratas” (sic igualmente en el referido relato de hechos probados). Resulta clara, pues, la existencia en el caso aquí examinado del elemento tendencial tantas veces mencionado, que dotaba de sustantividad punitiva tanto a la conducta de difusión de doctrinas negativas de los delitos de genocidio, como a los necesarios elementos distintivos de esta forma delictiva en relación con la modalidad de provocación definida con carácter general en el art. 18 CP o con las específicas de los artículos 615 y 510 del mismo cuerpo legal, que en último término, y como se ha apuntado antes, podían suponer a lo sumo un problema concursal para cuya resolución la Sala a quo no precisaba del planteamiento de cuestión de inconstitucionalidad alguna.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Por todo ello, la modalidad delictiva declarada inconstitucional en la Sentencia no podía entenderse desconocedora del derecho a la libre expresión y difusión de pensamientos, ideas y opiniones que reconoce el art. 20.1 CE y, en consecuencia, la cuestión de inconstitucionalidad debió ser desestimada</w:t>
      </w:r>
    </w:p>
    <w:p w:rsidR="00703DA8" w:rsidRPr="00703DA8" w:rsidRDefault="00703DA8" w:rsidP="00703DA8">
      <w:pPr>
        <w:spacing w:before="100" w:beforeAutospacing="1" w:after="100" w:afterAutospacing="1" w:line="288" w:lineRule="atLeast"/>
        <w:jc w:val="both"/>
        <w:rPr>
          <w:rFonts w:ascii="Arial" w:eastAsia="Times New Roman" w:hAnsi="Arial" w:cs="Arial"/>
          <w:color w:val="333333"/>
          <w:sz w:val="20"/>
          <w:szCs w:val="20"/>
        </w:rPr>
      </w:pPr>
      <w:r w:rsidRPr="00703DA8">
        <w:rPr>
          <w:rFonts w:ascii="Arial" w:eastAsia="Times New Roman" w:hAnsi="Arial" w:cs="Arial"/>
          <w:color w:val="333333"/>
          <w:sz w:val="20"/>
          <w:szCs w:val="20"/>
        </w:rPr>
        <w:t>Madrid, a siete de noviembre de dos mil siete.</w:t>
      </w:r>
    </w:p>
    <w:p w:rsidR="00000000" w:rsidRDefault="00703DA8" w:rsidP="00703DA8">
      <w:pPr>
        <w:jc w:val="both"/>
      </w:pPr>
    </w:p>
    <w:p w:rsidR="00703DA8" w:rsidRDefault="00703DA8">
      <w:pPr>
        <w:jc w:val="both"/>
      </w:pPr>
    </w:p>
    <w:sectPr w:rsidR="00703D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compat>
    <w:useFELayout/>
  </w:compat>
  <w:rsids>
    <w:rsidRoot w:val="00703DA8"/>
    <w:rsid w:val="00703D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703D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703DA8"/>
    <w:rPr>
      <w:rFonts w:ascii="Times New Roman" w:eastAsia="Times New Roman" w:hAnsi="Times New Roman" w:cs="Times New Roman"/>
      <w:b/>
      <w:bCs/>
      <w:sz w:val="20"/>
      <w:szCs w:val="20"/>
    </w:rPr>
  </w:style>
  <w:style w:type="character" w:styleId="Enfasigrassetto">
    <w:name w:val="Strong"/>
    <w:basedOn w:val="Carpredefinitoparagrafo"/>
    <w:uiPriority w:val="22"/>
    <w:qFormat/>
    <w:rsid w:val="00703DA8"/>
    <w:rPr>
      <w:b/>
      <w:bCs/>
    </w:rPr>
  </w:style>
  <w:style w:type="paragraph" w:styleId="NormaleWeb">
    <w:name w:val="Normal (Web)"/>
    <w:basedOn w:val="Normale"/>
    <w:uiPriority w:val="99"/>
    <w:semiHidden/>
    <w:unhideWhenUsed/>
    <w:rsid w:val="00703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19321</Words>
  <Characters>110132</Characters>
  <Application>Microsoft Office Word</Application>
  <DocSecurity>0</DocSecurity>
  <Lines>917</Lines>
  <Paragraphs>258</Paragraphs>
  <ScaleCrop>false</ScaleCrop>
  <Company/>
  <LinksUpToDate>false</LinksUpToDate>
  <CharactersWithSpaces>129195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Lucati</dc:creator>
  <cp:keywords/>
  <dc:description/>
  <cp:lastModifiedBy>Isabella Lucati</cp:lastModifiedBy>
  <cp:revision>3</cp:revision>
  <dcterms:created xsi:type="dcterms:W3CDTF">2008-04-21T20:00:00Z</dcterms:created>
  <dcterms:modified xsi:type="dcterms:W3CDTF">2008-04-21T20:00:00Z</dcterms:modified>
</cp:coreProperties>
</file>